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38D928BF" w:rsidR="00B85A98" w:rsidRPr="00604C0A" w:rsidRDefault="00B85A98" w:rsidP="00604C0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D210ED">
        <w:rPr>
          <w:rFonts w:ascii="Arial" w:hAnsi="Arial" w:cs="Arial"/>
          <w:b/>
          <w:bCs/>
          <w:sz w:val="28"/>
        </w:rPr>
        <w:t>8</w:t>
      </w:r>
      <w:r>
        <w:rPr>
          <w:rFonts w:ascii="Arial" w:hAnsi="Arial" w:cs="Arial"/>
          <w:b/>
          <w:bCs/>
          <w:sz w:val="28"/>
        </w:rPr>
        <w:tab/>
      </w:r>
      <w:r>
        <w:rPr>
          <w:rFonts w:ascii="Arial" w:hAnsi="Arial" w:cs="Arial"/>
          <w:b/>
          <w:bCs/>
          <w:sz w:val="28"/>
        </w:rPr>
        <w:tab/>
      </w:r>
      <w:r w:rsidR="00FC7CD1">
        <w:rPr>
          <w:rFonts w:ascii="Arial" w:hAnsi="Arial" w:cs="Arial"/>
          <w:b/>
          <w:bCs/>
          <w:sz w:val="28"/>
        </w:rPr>
        <w:tab/>
      </w:r>
      <w:r w:rsidR="00604C0A" w:rsidRPr="00604C0A">
        <w:rPr>
          <w:rFonts w:ascii="Arial" w:hAnsi="Arial" w:cs="Arial"/>
          <w:b/>
          <w:bCs/>
          <w:sz w:val="28"/>
        </w:rPr>
        <w:t>R1-1908675</w:t>
      </w:r>
    </w:p>
    <w:p w14:paraId="40E4F629" w14:textId="21CF46E4" w:rsidR="00B85A98" w:rsidRPr="009513AC" w:rsidRDefault="006D59B4" w:rsidP="00B85A98">
      <w:pPr>
        <w:tabs>
          <w:tab w:val="center" w:pos="4536"/>
          <w:tab w:val="right" w:pos="9072"/>
        </w:tabs>
        <w:rPr>
          <w:rFonts w:ascii="Arial" w:eastAsia="MS Mincho" w:hAnsi="Arial" w:cs="Arial"/>
          <w:b/>
          <w:bCs/>
          <w:sz w:val="28"/>
        </w:rPr>
      </w:pPr>
      <w:r>
        <w:rPr>
          <w:rFonts w:ascii="Arial" w:eastAsia="MS Mincho" w:hAnsi="Arial" w:cs="Arial"/>
          <w:b/>
          <w:bCs/>
          <w:sz w:val="28"/>
        </w:rPr>
        <w:t>Prague, CZ, August 26</w:t>
      </w:r>
      <w:r w:rsidRPr="00BA33B5">
        <w:rPr>
          <w:rFonts w:ascii="Arial" w:eastAsia="MS Mincho" w:hAnsi="Arial" w:cs="Arial"/>
          <w:b/>
          <w:bCs/>
          <w:sz w:val="28"/>
          <w:vertAlign w:val="superscript"/>
        </w:rPr>
        <w:t>th</w:t>
      </w:r>
      <w:r>
        <w:rPr>
          <w:rFonts w:ascii="Arial" w:eastAsia="MS Mincho" w:hAnsi="Arial" w:cs="Arial"/>
          <w:b/>
          <w:bCs/>
          <w:sz w:val="28"/>
        </w:rPr>
        <w:t xml:space="preserve"> – 30</w:t>
      </w:r>
      <w:r w:rsidRPr="00BA33B5">
        <w:rPr>
          <w:rFonts w:ascii="Arial" w:eastAsia="MS Mincho" w:hAnsi="Arial" w:cs="Arial"/>
          <w:b/>
          <w:bCs/>
          <w:sz w:val="28"/>
          <w:vertAlign w:val="superscript"/>
        </w:rPr>
        <w:t>th</w:t>
      </w:r>
      <w:r>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A522858"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057C44">
        <w:rPr>
          <w:rFonts w:asciiTheme="majorHAnsi" w:eastAsia="MS Gothic" w:hAnsiTheme="majorHAnsi" w:cstheme="majorHAnsi"/>
          <w:noProof w:val="0"/>
          <w:sz w:val="24"/>
        </w:rPr>
        <w:t>P</w:t>
      </w:r>
      <w:r w:rsidR="0035261C">
        <w:rPr>
          <w:rFonts w:asciiTheme="majorHAnsi" w:eastAsia="MS Gothic" w:hAnsiTheme="majorHAnsi" w:cstheme="majorHAnsi"/>
          <w:noProof w:val="0"/>
          <w:sz w:val="24"/>
        </w:rPr>
        <w:t xml:space="preserve">hysical layer </w:t>
      </w:r>
      <w:r w:rsidR="002A521C">
        <w:rPr>
          <w:rFonts w:asciiTheme="majorHAnsi" w:eastAsia="MS Gothic" w:hAnsiTheme="majorHAnsi" w:cstheme="majorHAnsi"/>
          <w:noProof w:val="0"/>
          <w:sz w:val="24"/>
        </w:rPr>
        <w:t xml:space="preserve">design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19F557F" w14:textId="097BC1B6" w:rsidR="0057684C" w:rsidRDefault="0057684C" w:rsidP="00BF2EB4">
      <w:pPr>
        <w:rPr>
          <w:lang w:eastAsia="zh-CN"/>
        </w:rPr>
      </w:pPr>
      <w:r>
        <w:t>A</w:t>
      </w:r>
      <w:r w:rsidR="00BF2EB4">
        <w:t xml:space="preserve"> study item on NR V2X </w:t>
      </w:r>
      <w:r w:rsidR="007C1EFD">
        <w:fldChar w:fldCharType="begin"/>
      </w:r>
      <w:r w:rsidR="00BF2EB4">
        <w:instrText xml:space="preserve"> REF _Ref520481203 \r \h </w:instrText>
      </w:r>
      <w:r w:rsidR="007C1EFD">
        <w:fldChar w:fldCharType="separate"/>
      </w:r>
      <w:r w:rsidR="0040758D">
        <w:t>[1]</w:t>
      </w:r>
      <w:r w:rsidR="007C1EFD">
        <w:fldChar w:fldCharType="end"/>
      </w:r>
      <w:r>
        <w:t>,</w:t>
      </w:r>
      <w:r w:rsidR="00BF2EB4">
        <w:t xml:space="preserve"> </w:t>
      </w:r>
      <w:r>
        <w:t>approved at the RAN#80 plenary and</w:t>
      </w:r>
      <w:r w:rsidR="00BF2EB4">
        <w:t xml:space="preserve"> intended to </w:t>
      </w:r>
      <w:r w:rsidR="00BF2EB4" w:rsidRPr="00721DE0">
        <w:rPr>
          <w:lang w:eastAsia="zh-CN"/>
        </w:rPr>
        <w:t xml:space="preserve">support advanced V2X services </w:t>
      </w:r>
      <w:r w:rsidR="001C3FD1">
        <w:fldChar w:fldCharType="begin"/>
      </w:r>
      <w:r w:rsidR="001C3FD1">
        <w:instrText xml:space="preserve"> REF _Ref510646059 \r \h </w:instrText>
      </w:r>
      <w:r w:rsidR="001C3FD1">
        <w:fldChar w:fldCharType="separate"/>
      </w:r>
      <w:r w:rsidR="0040758D">
        <w:t>[3]</w:t>
      </w:r>
      <w:r w:rsidR="001C3FD1">
        <w:fldChar w:fldCharType="end"/>
      </w:r>
      <w:r w:rsidR="001C3FD1">
        <w:t xml:space="preserve"> </w:t>
      </w:r>
      <w:r w:rsidR="00BF2EB4" w:rsidRPr="00721DE0">
        <w:rPr>
          <w:lang w:eastAsia="zh-CN"/>
        </w:rPr>
        <w:t>beyond service</w:t>
      </w:r>
      <w:r w:rsidR="001C3FD1">
        <w:rPr>
          <w:lang w:eastAsia="zh-CN"/>
        </w:rPr>
        <w:t>s supported in LTE Rel-15 V2X</w:t>
      </w:r>
      <w:r>
        <w:rPr>
          <w:lang w:eastAsia="zh-CN"/>
        </w:rPr>
        <w:t>, rendered its conclusions in TR 38.824</w:t>
      </w:r>
      <w:r w:rsidR="00BF2EB4">
        <w:rPr>
          <w:lang w:eastAsia="zh-CN"/>
        </w:rPr>
        <w:t xml:space="preserve">. </w:t>
      </w:r>
      <w:r>
        <w:rPr>
          <w:lang w:eastAsia="zh-CN"/>
        </w:rPr>
        <w:t xml:space="preserve">A new work item on NR V2X </w:t>
      </w:r>
      <w:r w:rsidR="00B32DC2">
        <w:rPr>
          <w:lang w:eastAsia="zh-CN"/>
        </w:rPr>
        <w:fldChar w:fldCharType="begin"/>
      </w:r>
      <w:r w:rsidR="00B32DC2">
        <w:rPr>
          <w:lang w:eastAsia="zh-CN"/>
        </w:rPr>
        <w:instrText xml:space="preserve"> REF _Ref4747864 \r \h </w:instrText>
      </w:r>
      <w:r w:rsidR="00B32DC2">
        <w:rPr>
          <w:lang w:eastAsia="zh-CN"/>
        </w:rPr>
      </w:r>
      <w:r w:rsidR="00B32DC2">
        <w:rPr>
          <w:lang w:eastAsia="zh-CN"/>
        </w:rPr>
        <w:fldChar w:fldCharType="separate"/>
      </w:r>
      <w:r w:rsidR="0040758D">
        <w:rPr>
          <w:lang w:eastAsia="zh-CN"/>
        </w:rPr>
        <w:t>[2]</w:t>
      </w:r>
      <w:r w:rsidR="00B32DC2">
        <w:rPr>
          <w:lang w:eastAsia="zh-CN"/>
        </w:rPr>
        <w:fldChar w:fldCharType="end"/>
      </w:r>
      <w:r w:rsidR="00B32DC2">
        <w:rPr>
          <w:lang w:eastAsia="zh-CN"/>
        </w:rPr>
        <w:t xml:space="preserve"> </w:t>
      </w:r>
      <w:r>
        <w:rPr>
          <w:lang w:eastAsia="zh-CN"/>
        </w:rPr>
        <w:t xml:space="preserve">was approved at the RAN#83 plenary </w:t>
      </w:r>
      <w:r w:rsidRPr="0057684C">
        <w:rPr>
          <w:i/>
          <w:lang w:eastAsia="ko-KR"/>
        </w:rPr>
        <w:t>to specify radio solutions that are necessary for NR to support advanced V2X services (except the remote driving use case which was studied in TR 38.824) based on the study outcome captured in TR 38.885</w:t>
      </w:r>
      <w:r>
        <w:rPr>
          <w:lang w:eastAsia="zh-CN"/>
        </w:rPr>
        <w:t xml:space="preserve"> </w:t>
      </w:r>
      <w:r>
        <w:rPr>
          <w:lang w:eastAsia="ko-KR"/>
        </w:rPr>
        <w:t>.</w:t>
      </w:r>
    </w:p>
    <w:p w14:paraId="3C733E18" w14:textId="352443F4" w:rsidR="0057684C" w:rsidRDefault="00BF2EB4" w:rsidP="0057684C">
      <w:pPr>
        <w:rPr>
          <w:lang w:eastAsia="ko-KR"/>
        </w:rPr>
      </w:pPr>
      <w:r>
        <w:rPr>
          <w:lang w:eastAsia="zh-CN"/>
        </w:rPr>
        <w:t xml:space="preserve">One of the main challenges is the </w:t>
      </w:r>
      <w:r w:rsidR="0057684C">
        <w:rPr>
          <w:lang w:eastAsia="zh-CN"/>
        </w:rPr>
        <w:t>specification</w:t>
      </w:r>
      <w:r>
        <w:rPr>
          <w:lang w:eastAsia="zh-CN"/>
        </w:rPr>
        <w:t xml:space="preserve"> of </w:t>
      </w:r>
      <w:r w:rsidR="0057684C">
        <w:rPr>
          <w:lang w:eastAsia="ko-KR"/>
        </w:rPr>
        <w:t xml:space="preserve">NR sidelink solutions </w:t>
      </w:r>
      <w:r w:rsidR="0057684C" w:rsidRPr="0057684C">
        <w:rPr>
          <w:i/>
          <w:lang w:eastAsia="ko-KR"/>
        </w:rPr>
        <w:t xml:space="preserve">necessary to support sidelink unicast, sidelink groupcast, and sidelink broadcast for V2X services, considering </w:t>
      </w:r>
      <w:r w:rsidR="0057684C" w:rsidRPr="0057684C">
        <w:rPr>
          <w:bCs/>
          <w:i/>
        </w:rPr>
        <w:t>in-network coverage, out-of-network coverage, and partial network coverage</w:t>
      </w:r>
      <w:r w:rsidR="0057684C">
        <w:rPr>
          <w:bCs/>
        </w:rPr>
        <w:t xml:space="preserve">, including </w:t>
      </w:r>
      <w:r w:rsidR="0057684C" w:rsidRPr="0057684C">
        <w:rPr>
          <w:bCs/>
          <w:i/>
        </w:rPr>
        <w:t xml:space="preserve">support </w:t>
      </w:r>
      <w:r w:rsidR="0057684C" w:rsidRPr="0057684C">
        <w:rPr>
          <w:i/>
          <w:lang w:eastAsia="ko-KR"/>
        </w:rPr>
        <w:t>of sidelink signals, channels, bandwidth part, and resource pools</w:t>
      </w:r>
      <w:r w:rsidR="0057684C">
        <w:rPr>
          <w:i/>
          <w:lang w:eastAsia="ko-KR"/>
        </w:rPr>
        <w:t xml:space="preserve"> </w:t>
      </w:r>
      <w:r w:rsidR="0057684C">
        <w:rPr>
          <w:lang w:eastAsia="zh-CN"/>
        </w:rPr>
        <w:fldChar w:fldCharType="begin"/>
      </w:r>
      <w:r w:rsidR="0057684C">
        <w:rPr>
          <w:lang w:eastAsia="zh-CN"/>
        </w:rPr>
        <w:instrText xml:space="preserve"> REF _Ref4747864 \r \h </w:instrText>
      </w:r>
      <w:r w:rsidR="0057684C">
        <w:rPr>
          <w:lang w:eastAsia="zh-CN"/>
        </w:rPr>
      </w:r>
      <w:r w:rsidR="0057684C">
        <w:rPr>
          <w:lang w:eastAsia="zh-CN"/>
        </w:rPr>
        <w:fldChar w:fldCharType="separate"/>
      </w:r>
      <w:r w:rsidR="0040758D">
        <w:rPr>
          <w:lang w:eastAsia="zh-CN"/>
        </w:rPr>
        <w:t>[2]</w:t>
      </w:r>
      <w:r w:rsidR="0057684C">
        <w:rPr>
          <w:lang w:eastAsia="zh-CN"/>
        </w:rPr>
        <w:fldChar w:fldCharType="end"/>
      </w:r>
      <w:r w:rsidR="0057684C">
        <w:rPr>
          <w:lang w:eastAsia="ko-KR"/>
        </w:rPr>
        <w:t>.</w:t>
      </w:r>
    </w:p>
    <w:p w14:paraId="24000124" w14:textId="4CD2A7F6" w:rsidR="00635B92" w:rsidRDefault="007D73C9" w:rsidP="00BF2EB4">
      <w:pPr>
        <w:rPr>
          <w:lang w:eastAsia="zh-CN"/>
        </w:rPr>
      </w:pPr>
      <w:r>
        <w:rPr>
          <w:lang w:eastAsia="zh-CN"/>
        </w:rPr>
        <w:t>During the study item ph</w:t>
      </w:r>
      <w:r w:rsidR="00D06A34">
        <w:rPr>
          <w:lang w:eastAsia="zh-CN"/>
        </w:rPr>
        <w:t>ase, t</w:t>
      </w:r>
      <w:r w:rsidR="003D4BB3">
        <w:rPr>
          <w:lang w:eastAsia="zh-CN"/>
        </w:rPr>
        <w:t xml:space="preserve">he following agreements concerning </w:t>
      </w:r>
      <w:r w:rsidR="001C3FD1">
        <w:rPr>
          <w:lang w:eastAsia="zh-CN"/>
        </w:rPr>
        <w:t xml:space="preserve">sidelink </w:t>
      </w:r>
      <w:r w:rsidR="003D4BB3">
        <w:rPr>
          <w:lang w:eastAsia="zh-CN"/>
        </w:rPr>
        <w:t xml:space="preserve">RS design were made at RAN1 NR-AH#1901 </w:t>
      </w:r>
      <w:r w:rsidR="003D4BB3">
        <w:rPr>
          <w:lang w:eastAsia="zh-CN"/>
        </w:rPr>
        <w:fldChar w:fldCharType="begin"/>
      </w:r>
      <w:r w:rsidR="003D4BB3">
        <w:rPr>
          <w:lang w:eastAsia="zh-CN"/>
        </w:rPr>
        <w:instrText xml:space="preserve"> REF _Ref951136 \r \h </w:instrText>
      </w:r>
      <w:r w:rsidR="003D4BB3">
        <w:rPr>
          <w:lang w:eastAsia="zh-CN"/>
        </w:rPr>
      </w:r>
      <w:r w:rsidR="003D4BB3">
        <w:rPr>
          <w:lang w:eastAsia="zh-CN"/>
        </w:rPr>
        <w:fldChar w:fldCharType="separate"/>
      </w:r>
      <w:r w:rsidR="0040758D">
        <w:rPr>
          <w:lang w:eastAsia="zh-CN"/>
        </w:rPr>
        <w:t>[4]</w:t>
      </w:r>
      <w:r w:rsidR="003D4BB3">
        <w:rPr>
          <w:lang w:eastAsia="zh-CN"/>
        </w:rPr>
        <w:fldChar w:fldCharType="end"/>
      </w:r>
      <w:r w:rsidR="003D4BB3">
        <w:rPr>
          <w:lang w:eastAsia="zh-CN"/>
        </w:rPr>
        <w:t>:</w:t>
      </w:r>
    </w:p>
    <w:p w14:paraId="64E65308"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Multiple DMRS patterns in time domain are supported for PSSCH</w:t>
      </w:r>
    </w:p>
    <w:p w14:paraId="730C595B"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Whether a DMRS pattern is selected based on the subcarrier spacing</w:t>
      </w:r>
    </w:p>
    <w:p w14:paraId="3BCCF723"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Single or multiple DMRS pattern(s) per a resource pool</w:t>
      </w:r>
    </w:p>
    <w:p w14:paraId="4131D5F4"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How TX UE and RX UE can be aligned in terms of the DMRS pattern used for PSSCH</w:t>
      </w:r>
    </w:p>
    <w:p w14:paraId="2FE9BC1F"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RE mapping, sequence generation</w:t>
      </w:r>
    </w:p>
    <w:p w14:paraId="34E2B9DE"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Continue to study DMRS pattern in frequency domain for PSSCH</w:t>
      </w:r>
    </w:p>
    <w:p w14:paraId="790153DC"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E.g. Whether multiple patterns are supported, whether PDSCH/PUSCH DMRS configuration 1 or 2 is reused.</w:t>
      </w:r>
    </w:p>
    <w:p w14:paraId="78F4F5EC" w14:textId="77777777" w:rsidR="003D4BB3" w:rsidRPr="003D4BB3" w:rsidRDefault="003D4BB3" w:rsidP="003D4BB3">
      <w:pPr>
        <w:numPr>
          <w:ilvl w:val="0"/>
          <w:numId w:val="22"/>
        </w:numPr>
        <w:spacing w:before="120" w:after="60"/>
        <w:rPr>
          <w:i/>
          <w:szCs w:val="20"/>
          <w:lang w:eastAsia="ko-KR"/>
        </w:rPr>
      </w:pPr>
      <w:r w:rsidRPr="003D4BB3">
        <w:rPr>
          <w:i/>
          <w:szCs w:val="20"/>
          <w:lang w:eastAsia="ko-KR"/>
        </w:rPr>
        <w:t>Support PT-RS for PSSCH for FR2</w:t>
      </w:r>
    </w:p>
    <w:p w14:paraId="73B4A7CD" w14:textId="77777777" w:rsidR="003D4BB3" w:rsidRDefault="003D4BB3" w:rsidP="00BF2EB4">
      <w:pPr>
        <w:rPr>
          <w:lang w:eastAsia="zh-CN"/>
        </w:rPr>
      </w:pPr>
    </w:p>
    <w:p w14:paraId="3552A535" w14:textId="4BD36A60" w:rsidR="0057684C" w:rsidRDefault="0057684C" w:rsidP="00BF2EB4">
      <w:r>
        <w:t xml:space="preserve">In the </w:t>
      </w:r>
      <w:r w:rsidR="00D210ED">
        <w:t>RAN1#97</w:t>
      </w:r>
      <w:r w:rsidR="000B6491">
        <w:t xml:space="preserve"> </w:t>
      </w:r>
      <w:r w:rsidR="000B6491">
        <w:fldChar w:fldCharType="begin"/>
      </w:r>
      <w:r w:rsidR="000B6491">
        <w:instrText xml:space="preserve"> REF _Ref4748306 \r \h </w:instrText>
      </w:r>
      <w:r w:rsidR="000B6491">
        <w:fldChar w:fldCharType="separate"/>
      </w:r>
      <w:r w:rsidR="0040758D">
        <w:t>[5]</w:t>
      </w:r>
      <w:r w:rsidR="000B6491">
        <w:fldChar w:fldCharType="end"/>
      </w:r>
      <w:r w:rsidR="000B6491">
        <w:t xml:space="preserve"> </w:t>
      </w:r>
      <w:r w:rsidR="00D210ED">
        <w:t>the following working assumption was reached for DM-RS design:</w:t>
      </w:r>
    </w:p>
    <w:p w14:paraId="54995C9E" w14:textId="77777777" w:rsidR="00BA090D" w:rsidRPr="00FE3A37" w:rsidRDefault="00BA090D" w:rsidP="00BA090D">
      <w:pPr>
        <w:rPr>
          <w:szCs w:val="20"/>
          <w:highlight w:val="darkYellow"/>
        </w:rPr>
      </w:pPr>
      <w:r w:rsidRPr="00FE3A37">
        <w:rPr>
          <w:szCs w:val="20"/>
          <w:highlight w:val="darkYellow"/>
        </w:rPr>
        <w:t>Working assumption:</w:t>
      </w:r>
    </w:p>
    <w:p w14:paraId="1A82EA19" w14:textId="77777777" w:rsidR="00BA090D" w:rsidRPr="00BA090D" w:rsidRDefault="00BA090D" w:rsidP="00BA090D">
      <w:pPr>
        <w:pStyle w:val="Style1"/>
        <w:widowControl/>
        <w:numPr>
          <w:ilvl w:val="0"/>
          <w:numId w:val="29"/>
        </w:numPr>
        <w:autoSpaceDE/>
        <w:autoSpaceDN/>
        <w:adjustRightInd/>
        <w:spacing w:after="0" w:line="360" w:lineRule="auto"/>
        <w:contextualSpacing/>
        <w:outlineLvl w:val="9"/>
        <w:rPr>
          <w:rFonts w:ascii="Times New Roman" w:eastAsia="MS Gothic" w:hAnsi="Times New Roman"/>
          <w:b w:val="0"/>
          <w:i/>
          <w:szCs w:val="20"/>
          <w:lang w:eastAsia="ko-KR"/>
        </w:rPr>
      </w:pPr>
      <w:bookmarkStart w:id="1" w:name="_Toc9437800"/>
      <w:r w:rsidRPr="00BA090D">
        <w:rPr>
          <w:rFonts w:ascii="Times New Roman" w:eastAsia="MS Gothic" w:hAnsi="Times New Roman"/>
          <w:b w:val="0"/>
          <w:i/>
          <w:szCs w:val="20"/>
          <w:lang w:eastAsia="ko-KR"/>
        </w:rPr>
        <w:t>Rel-15 PDSCH DMRS Configuration type 1 and/or type 2 are reused for frequency-domain pattern of PSSCH DMRS.</w:t>
      </w:r>
      <w:bookmarkEnd w:id="1"/>
    </w:p>
    <w:p w14:paraId="2B5B8C9D" w14:textId="77777777" w:rsidR="00BA090D" w:rsidRPr="00BA090D" w:rsidRDefault="00BA090D" w:rsidP="00BA090D">
      <w:pPr>
        <w:numPr>
          <w:ilvl w:val="1"/>
          <w:numId w:val="21"/>
        </w:numPr>
        <w:spacing w:before="120" w:after="60"/>
        <w:rPr>
          <w:i/>
          <w:szCs w:val="20"/>
          <w:lang w:eastAsia="ko-KR"/>
        </w:rPr>
      </w:pPr>
      <w:bookmarkStart w:id="2" w:name="_Toc9437801"/>
      <w:r w:rsidRPr="00BA090D">
        <w:rPr>
          <w:i/>
          <w:szCs w:val="20"/>
          <w:lang w:eastAsia="ko-KR"/>
        </w:rPr>
        <w:t>FFS whether to support either one or both types</w:t>
      </w:r>
      <w:bookmarkEnd w:id="2"/>
    </w:p>
    <w:p w14:paraId="722E1A1B" w14:textId="77777777" w:rsidR="00BA090D" w:rsidRPr="00BA090D" w:rsidRDefault="00BA090D" w:rsidP="00BA090D">
      <w:pPr>
        <w:numPr>
          <w:ilvl w:val="1"/>
          <w:numId w:val="21"/>
        </w:numPr>
        <w:spacing w:before="120" w:after="60"/>
        <w:rPr>
          <w:i/>
          <w:szCs w:val="20"/>
          <w:lang w:eastAsia="ko-KR"/>
        </w:rPr>
      </w:pPr>
      <w:bookmarkStart w:id="3" w:name="_Toc9437802"/>
      <w:r w:rsidRPr="00BA090D">
        <w:rPr>
          <w:i/>
          <w:szCs w:val="20"/>
          <w:lang w:eastAsia="ko-KR"/>
        </w:rPr>
        <w:t>FFS details on multiplexing of different ports for PSSCH DMRS</w:t>
      </w:r>
      <w:bookmarkEnd w:id="3"/>
    </w:p>
    <w:p w14:paraId="6216DE9E" w14:textId="77777777" w:rsidR="00AC2AF4" w:rsidRDefault="00AC2AF4" w:rsidP="00BF2EB4"/>
    <w:p w14:paraId="5F6980AF" w14:textId="3420F98C" w:rsidR="00BA090D" w:rsidRDefault="00AC2AF4" w:rsidP="00BF2EB4">
      <w:r>
        <w:t xml:space="preserve">In the last RAN plenary meeting </w:t>
      </w:r>
      <w:r>
        <w:fldChar w:fldCharType="begin"/>
      </w:r>
      <w:r>
        <w:instrText xml:space="preserve"> REF _Ref15059084 \r \h </w:instrText>
      </w:r>
      <w:r>
        <w:fldChar w:fldCharType="separate"/>
      </w:r>
      <w:r w:rsidR="0040758D">
        <w:t>[6]</w:t>
      </w:r>
      <w:r>
        <w:fldChar w:fldCharType="end"/>
      </w:r>
      <w:r>
        <w:t>, given the current progress of the work item, the following guidance was endorsed:</w:t>
      </w:r>
    </w:p>
    <w:p w14:paraId="5C597E5E" w14:textId="43112EE6" w:rsidR="00AC2AF4" w:rsidRPr="00AC2AF4" w:rsidRDefault="00AC2AF4" w:rsidP="00AC2AF4">
      <w:pPr>
        <w:rPr>
          <w:i/>
        </w:rPr>
      </w:pPr>
      <w:r w:rsidRPr="00AC2AF4">
        <w:rPr>
          <w:i/>
        </w:rPr>
        <w:lastRenderedPageBreak/>
        <w:t>In order to expedite the V2X sidelink work, RAN1 is advised to reuse NR Uu design and/or LTE sidelink design to the greatest extent appropriate, unless there are strong reasons to deviate from these</w:t>
      </w:r>
      <w:r>
        <w:rPr>
          <w:i/>
        </w:rPr>
        <w:t>.</w:t>
      </w:r>
    </w:p>
    <w:p w14:paraId="29BFEB22" w14:textId="77777777" w:rsidR="00AC2AF4" w:rsidRDefault="00AC2AF4" w:rsidP="00BF2EB4"/>
    <w:p w14:paraId="5B21A4A1" w14:textId="09AA9DCE" w:rsidR="00BF2EB4" w:rsidRDefault="00BF2EB4" w:rsidP="00BF2EB4">
      <w:r>
        <w:t xml:space="preserve">In this contribution, we give </w:t>
      </w:r>
      <w:r w:rsidR="00E62B70">
        <w:t>our view on</w:t>
      </w:r>
      <w:r>
        <w:t xml:space="preserve"> sidelink </w:t>
      </w:r>
      <w:r w:rsidR="00DD53AC">
        <w:t xml:space="preserve">RS </w:t>
      </w:r>
      <w:r>
        <w:t>design for NR V2X</w:t>
      </w:r>
      <w:r w:rsidR="007D73C9">
        <w:t xml:space="preserve"> and on other remaining aspects of sidelink physical layer design</w:t>
      </w:r>
      <w:r>
        <w:t>.</w:t>
      </w:r>
      <w:r w:rsidR="00AF365A">
        <w:t xml:space="preserve"> This contribution is </w:t>
      </w:r>
      <w:r w:rsidR="00AF365A" w:rsidRPr="00C87F73">
        <w:t xml:space="preserve">revised with </w:t>
      </w:r>
      <w:r w:rsidR="000141A1">
        <w:t xml:space="preserve">updated content and </w:t>
      </w:r>
      <w:r w:rsidR="00AF365A" w:rsidRPr="00C87F73">
        <w:t xml:space="preserve">new results from </w:t>
      </w:r>
      <w:r w:rsidR="00BA090D" w:rsidRPr="00BA090D">
        <w:t>R1-1907024</w:t>
      </w:r>
      <w:r w:rsidR="00CE6B09" w:rsidRPr="00C87F73">
        <w:t xml:space="preserve"> </w:t>
      </w:r>
      <w:r w:rsidR="00CE6B09" w:rsidRPr="00C87F73">
        <w:fldChar w:fldCharType="begin"/>
      </w:r>
      <w:r w:rsidR="00CE6B09" w:rsidRPr="00C87F73">
        <w:instrText xml:space="preserve"> REF _Ref7734624 \r \h  \* MERGEFORMAT </w:instrText>
      </w:r>
      <w:r w:rsidR="00CE6B09" w:rsidRPr="00C87F73">
        <w:fldChar w:fldCharType="separate"/>
      </w:r>
      <w:r w:rsidR="0040758D">
        <w:t>[7]</w:t>
      </w:r>
      <w:r w:rsidR="00CE6B09" w:rsidRPr="00C87F73">
        <w:fldChar w:fldCharType="end"/>
      </w:r>
      <w:r w:rsidR="00AF365A" w:rsidRPr="00C87F73">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BBC8BF3" w14:textId="77777777" w:rsidR="00363957" w:rsidRDefault="00363957" w:rsidP="00363957"/>
    <w:p w14:paraId="5B518F6A" w14:textId="51C5E7D8" w:rsidR="00363957" w:rsidRPr="00363957" w:rsidRDefault="00363957" w:rsidP="00363957">
      <w:r w:rsidRPr="00363957">
        <w:t>NR V2X will cover diverse use cases having different requirements in terms of throughput, coverage, reliability, latency.</w:t>
      </w:r>
      <w:r>
        <w:t xml:space="preserve"> During NR evaluations, various aspects including waveform, numerology, RS patterns or phase error aspects were carefully investigated. Uu link design should be the starting point of sidelink design, with enhancements whenever necessary in order to respond to the specific demands of V2X scenarios.</w:t>
      </w:r>
    </w:p>
    <w:p w14:paraId="67D09704" w14:textId="77777777" w:rsidR="009C2E59" w:rsidRPr="001B0D72" w:rsidRDefault="009C2E59" w:rsidP="001B0D72"/>
    <w:p w14:paraId="36AEE047" w14:textId="13776236" w:rsidR="00635B92" w:rsidRDefault="007C1780" w:rsidP="00635B92">
      <w:pPr>
        <w:pStyle w:val="Titre2"/>
      </w:pPr>
      <w:r>
        <w:t>DM</w:t>
      </w:r>
      <w:r w:rsidR="00404334">
        <w:t>RS</w:t>
      </w:r>
      <w:r w:rsidR="008C7AB3">
        <w:t xml:space="preserve"> for PSSCH</w:t>
      </w:r>
    </w:p>
    <w:p w14:paraId="3C9D95F1" w14:textId="2218167F" w:rsidR="00BA090D" w:rsidRDefault="00D53B0F" w:rsidP="00BA090D">
      <w:r>
        <w:t xml:space="preserve">In the past RAN1#97 meeting </w:t>
      </w:r>
      <w:r>
        <w:fldChar w:fldCharType="begin"/>
      </w:r>
      <w:r>
        <w:instrText xml:space="preserve"> REF _Ref15071285 \r \h </w:instrText>
      </w:r>
      <w:r>
        <w:fldChar w:fldCharType="separate"/>
      </w:r>
      <w:r w:rsidR="0040758D">
        <w:t>[5]</w:t>
      </w:r>
      <w:r>
        <w:fldChar w:fldCharType="end"/>
      </w:r>
      <w:r>
        <w:t xml:space="preserve"> the following proposals were discussed as noted in the chairman’s notes</w:t>
      </w:r>
    </w:p>
    <w:p w14:paraId="7CD93DD7" w14:textId="77777777" w:rsidR="00BA090D" w:rsidRPr="00BA090D" w:rsidRDefault="00BA090D" w:rsidP="00BA090D">
      <w:pPr>
        <w:rPr>
          <w:b/>
          <w:i/>
          <w:lang w:bidi="en-US"/>
        </w:rPr>
      </w:pPr>
      <w:r w:rsidRPr="00BA090D">
        <w:rPr>
          <w:i/>
          <w:lang w:bidi="en-US"/>
        </w:rPr>
        <w:t>Proposals</w:t>
      </w:r>
      <w:r w:rsidRPr="00BA090D">
        <w:rPr>
          <w:b/>
          <w:i/>
          <w:lang w:bidi="en-US"/>
        </w:rPr>
        <w:t>:</w:t>
      </w:r>
    </w:p>
    <w:p w14:paraId="35264C41" w14:textId="77777777" w:rsidR="00BA090D" w:rsidRPr="00BA090D" w:rsidRDefault="00BA090D" w:rsidP="00BA090D">
      <w:pPr>
        <w:numPr>
          <w:ilvl w:val="0"/>
          <w:numId w:val="30"/>
        </w:numPr>
        <w:rPr>
          <w:i/>
        </w:rPr>
      </w:pPr>
      <w:bookmarkStart w:id="4" w:name="_Toc9437803"/>
      <w:r w:rsidRPr="00BA090D">
        <w:rPr>
          <w:i/>
        </w:rPr>
        <w:t>For a given SCS, multiple PSSCH DMRS patterns in time domain per a resource pool for unicast, groupcast, and broadcast, respectively, are supported.</w:t>
      </w:r>
      <w:bookmarkEnd w:id="4"/>
    </w:p>
    <w:p w14:paraId="194829DD" w14:textId="77777777" w:rsidR="00BA090D" w:rsidRPr="00BA090D" w:rsidRDefault="00BA090D" w:rsidP="00BA090D">
      <w:pPr>
        <w:numPr>
          <w:ilvl w:val="0"/>
          <w:numId w:val="30"/>
        </w:numPr>
        <w:rPr>
          <w:i/>
        </w:rPr>
      </w:pPr>
      <w:bookmarkStart w:id="5" w:name="_Toc9437804"/>
      <w:r w:rsidRPr="00BA090D">
        <w:rPr>
          <w:i/>
        </w:rPr>
        <w:t xml:space="preserve">Exact </w:t>
      </w:r>
      <w:r w:rsidRPr="00BA090D">
        <w:rPr>
          <w:rFonts w:hint="eastAsia"/>
          <w:i/>
        </w:rPr>
        <w:t>D</w:t>
      </w:r>
      <w:r w:rsidRPr="00BA090D">
        <w:rPr>
          <w:i/>
        </w:rPr>
        <w:t>MRS pattern is indicated by SCI.</w:t>
      </w:r>
      <w:bookmarkEnd w:id="5"/>
    </w:p>
    <w:p w14:paraId="007ACB5F" w14:textId="77777777" w:rsidR="00BA090D" w:rsidRPr="00BA090D" w:rsidRDefault="00BA090D" w:rsidP="00BA090D">
      <w:pPr>
        <w:numPr>
          <w:ilvl w:val="0"/>
          <w:numId w:val="30"/>
        </w:numPr>
        <w:rPr>
          <w:i/>
        </w:rPr>
      </w:pPr>
      <w:bookmarkStart w:id="6" w:name="_Toc9437805"/>
      <w:r w:rsidRPr="00BA090D">
        <w:rPr>
          <w:i/>
        </w:rPr>
        <w:t>For Mode 2, DMRS pattern is chosen by the transmitter UE from the set or a subset of patterns configured for the resource pool.</w:t>
      </w:r>
      <w:bookmarkEnd w:id="6"/>
    </w:p>
    <w:p w14:paraId="01D8A4F4" w14:textId="77777777" w:rsidR="00BA090D" w:rsidRPr="00BA090D" w:rsidRDefault="00BA090D" w:rsidP="00BA090D">
      <w:pPr>
        <w:numPr>
          <w:ilvl w:val="1"/>
          <w:numId w:val="30"/>
        </w:numPr>
        <w:rPr>
          <w:i/>
          <w:lang w:val="fr-FR"/>
        </w:rPr>
      </w:pPr>
      <w:bookmarkStart w:id="7" w:name="_Toc9437806"/>
      <w:r w:rsidRPr="00BA090D">
        <w:rPr>
          <w:i/>
          <w:lang w:val="fr-FR"/>
        </w:rPr>
        <w:t>FFS: case for Mode 1</w:t>
      </w:r>
      <w:bookmarkEnd w:id="7"/>
    </w:p>
    <w:p w14:paraId="6F3CC2E9" w14:textId="77777777" w:rsidR="00BA090D" w:rsidRPr="00BA090D" w:rsidRDefault="00BA090D" w:rsidP="00BA090D">
      <w:pPr>
        <w:numPr>
          <w:ilvl w:val="1"/>
          <w:numId w:val="30"/>
        </w:numPr>
        <w:rPr>
          <w:i/>
        </w:rPr>
      </w:pPr>
      <w:bookmarkStart w:id="8" w:name="_Toc9437807"/>
      <w:r w:rsidRPr="00BA090D">
        <w:rPr>
          <w:i/>
        </w:rPr>
        <w:t>FFS: whether/how to use subset restrictions based on speed and MCS</w:t>
      </w:r>
      <w:bookmarkEnd w:id="8"/>
    </w:p>
    <w:p w14:paraId="090E58AC" w14:textId="77777777" w:rsidR="00BA090D" w:rsidRPr="00BA090D" w:rsidRDefault="00BA090D" w:rsidP="00BA090D">
      <w:pPr>
        <w:numPr>
          <w:ilvl w:val="0"/>
          <w:numId w:val="30"/>
        </w:numPr>
        <w:rPr>
          <w:i/>
        </w:rPr>
      </w:pPr>
      <w:bookmarkStart w:id="9" w:name="_Toc9437808"/>
      <w:r w:rsidRPr="00BA090D">
        <w:rPr>
          <w:i/>
        </w:rPr>
        <w:t>FFS on details on time-domain pattern, e.g., reuse Rel-15 PDSCH DMRS time-domain patterns, or new time-domain patterns</w:t>
      </w:r>
      <w:bookmarkEnd w:id="9"/>
    </w:p>
    <w:p w14:paraId="066C788F" w14:textId="77777777" w:rsidR="00BA090D" w:rsidRPr="00BA090D" w:rsidRDefault="00BA090D" w:rsidP="00BA090D">
      <w:bookmarkStart w:id="10" w:name="_Toc9437809"/>
      <w:r w:rsidRPr="00BA090D">
        <w:rPr>
          <w:i/>
        </w:rPr>
        <w:t>Discuss till next meeting – companies are encouraged to perform more analysis/evaluations. Aim to conclude in RAN1#98</w:t>
      </w:r>
      <w:bookmarkEnd w:id="10"/>
    </w:p>
    <w:p w14:paraId="465EA68C" w14:textId="03F72F81" w:rsidR="00BA090D" w:rsidRDefault="00BA090D" w:rsidP="00BA090D"/>
    <w:p w14:paraId="12013974" w14:textId="0C3EAD24" w:rsidR="00404334" w:rsidRDefault="00404334" w:rsidP="00404334">
      <w:pPr>
        <w:pStyle w:val="Titre3"/>
      </w:pPr>
      <w:r>
        <w:t>Design details</w:t>
      </w:r>
    </w:p>
    <w:p w14:paraId="1AA919AF" w14:textId="22720F43" w:rsidR="000141A1" w:rsidRDefault="00194589" w:rsidP="00BA090D">
      <w:r>
        <w:t xml:space="preserve">Considering RAN plenary guidance and results discussed in subsection </w:t>
      </w:r>
      <w:r>
        <w:fldChar w:fldCharType="begin"/>
      </w:r>
      <w:r>
        <w:instrText xml:space="preserve"> REF _Ref15073971 \r \h </w:instrText>
      </w:r>
      <w:r>
        <w:fldChar w:fldCharType="separate"/>
      </w:r>
      <w:r w:rsidR="0040758D">
        <w:t>2.1.5</w:t>
      </w:r>
      <w:r>
        <w:fldChar w:fldCharType="end"/>
      </w:r>
      <w:r>
        <w:t>, the working assumption of reusing Rel.15 frequency domain patterns should be confirmed.</w:t>
      </w:r>
    </w:p>
    <w:p w14:paraId="2C309E3F" w14:textId="18A8F47A" w:rsidR="0011461E" w:rsidRPr="00BA090D" w:rsidRDefault="0011461E" w:rsidP="0011461E">
      <w:bookmarkStart w:id="11" w:name="_Toc15078014"/>
      <w:bookmarkStart w:id="12" w:name="_Toc16692239"/>
      <w:bookmarkStart w:id="13" w:name="_Toc16692443"/>
      <w:bookmarkStart w:id="14" w:name="_Toc16693051"/>
      <w:r w:rsidRPr="0011461E">
        <w:rPr>
          <w:b/>
        </w:rPr>
        <w:t xml:space="preserve">Proposal </w:t>
      </w:r>
      <w:r w:rsidRPr="0011461E">
        <w:rPr>
          <w:b/>
          <w:noProof/>
        </w:rPr>
        <w:fldChar w:fldCharType="begin"/>
      </w:r>
      <w:r w:rsidRPr="0011461E">
        <w:rPr>
          <w:b/>
          <w:noProof/>
        </w:rPr>
        <w:instrText xml:space="preserve"> SEQ Proposal \* ARABIC </w:instrText>
      </w:r>
      <w:r w:rsidRPr="0011461E">
        <w:rPr>
          <w:b/>
          <w:noProof/>
        </w:rPr>
        <w:fldChar w:fldCharType="separate"/>
      </w:r>
      <w:r w:rsidR="0040758D">
        <w:rPr>
          <w:b/>
          <w:noProof/>
        </w:rPr>
        <w:t>1</w:t>
      </w:r>
      <w:r w:rsidRPr="0011461E">
        <w:rPr>
          <w:b/>
          <w:noProof/>
        </w:rPr>
        <w:fldChar w:fldCharType="end"/>
      </w:r>
      <w:r>
        <w:t xml:space="preserve">: </w:t>
      </w:r>
      <w:r w:rsidRPr="0011461E">
        <w:rPr>
          <w:i/>
        </w:rPr>
        <w:t xml:space="preserve">Confirm the working assumption on reusing </w:t>
      </w:r>
      <w:r w:rsidRPr="0011461E">
        <w:rPr>
          <w:i/>
          <w:szCs w:val="20"/>
          <w:lang w:eastAsia="ko-KR"/>
        </w:rPr>
        <w:t>Rel-15 PDSCH DMRS Configuration type 1 and/or type 2 for frequency-domain pattern of PSSCH DMRS</w:t>
      </w:r>
      <w:bookmarkEnd w:id="11"/>
      <w:bookmarkEnd w:id="12"/>
      <w:bookmarkEnd w:id="13"/>
      <w:bookmarkEnd w:id="14"/>
    </w:p>
    <w:p w14:paraId="6B27670F" w14:textId="2798AE3D" w:rsidR="00194589" w:rsidRDefault="00194589" w:rsidP="00194589">
      <w:r>
        <w:t xml:space="preserve">As per the observation and simulation results presented in subsection </w:t>
      </w:r>
      <w:r>
        <w:fldChar w:fldCharType="begin"/>
      </w:r>
      <w:r>
        <w:instrText xml:space="preserve"> REF _Ref15072336 \r \h </w:instrText>
      </w:r>
      <w:r>
        <w:fldChar w:fldCharType="separate"/>
      </w:r>
      <w:r w:rsidR="0040758D">
        <w:t>2.1.2</w:t>
      </w:r>
      <w:r>
        <w:fldChar w:fldCharType="end"/>
      </w:r>
      <w:r>
        <w:t xml:space="preserve">, we believe that supporting multiple time domain patterns per SCS and per resource pool is beneficial at least for unicast and multicast communications. For broadcast communications, this flexibility for pattern choice is only beneficial if the broadcasting UE has enough information on the quality of the link with the receiving </w:t>
      </w:r>
      <w:r>
        <w:lastRenderedPageBreak/>
        <w:t xml:space="preserve">UEs so as to make a reasonable pattern choice, otherwise using by default the densest available pattern is the most straightforward option. </w:t>
      </w:r>
    </w:p>
    <w:p w14:paraId="61A9AA6D" w14:textId="520CEF9C" w:rsidR="00194589" w:rsidRDefault="00194589" w:rsidP="00194589">
      <w:r>
        <w:t xml:space="preserve">As proven in subsection </w:t>
      </w:r>
      <w:r>
        <w:fldChar w:fldCharType="begin"/>
      </w:r>
      <w:r>
        <w:instrText xml:space="preserve"> REF _Ref15073655 \r \h </w:instrText>
      </w:r>
      <w:r>
        <w:fldChar w:fldCharType="separate"/>
      </w:r>
      <w:r w:rsidR="0040758D">
        <w:t>2.1.3</w:t>
      </w:r>
      <w:r>
        <w:fldChar w:fldCharType="end"/>
      </w:r>
      <w:r>
        <w:t>, there is no performance penalty in the case where a mix of different RS time domain patterns coexist within the same resource pool. In order to facilitate sensing procedures, the first DMRS position may be fixed for all patterns.</w:t>
      </w:r>
      <w:r w:rsidR="002D78A8">
        <w:t xml:space="preserve"> </w:t>
      </w:r>
    </w:p>
    <w:p w14:paraId="60BFD550" w14:textId="30E962D5" w:rsidR="002D78A8" w:rsidRDefault="002D78A8" w:rsidP="00194589">
      <w:r>
        <w:t>We are supportive of the following proposal, slightly modified from the proposal discussed in the past meeting:</w:t>
      </w:r>
    </w:p>
    <w:p w14:paraId="2681D774" w14:textId="599402EB" w:rsidR="002D78A8" w:rsidRDefault="002D78A8" w:rsidP="002D78A8">
      <w:bookmarkStart w:id="15" w:name="_Toc15078015"/>
      <w:bookmarkStart w:id="16" w:name="_Toc16692240"/>
      <w:bookmarkStart w:id="17" w:name="_Toc16692444"/>
      <w:bookmarkStart w:id="18" w:name="_Toc16693052"/>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40758D">
        <w:rPr>
          <w:b/>
          <w:noProof/>
        </w:rPr>
        <w:t>2</w:t>
      </w:r>
      <w:r w:rsidRPr="002D78A8">
        <w:rPr>
          <w:b/>
          <w:noProof/>
        </w:rPr>
        <w:fldChar w:fldCharType="end"/>
      </w:r>
      <w:r>
        <w:t>:</w:t>
      </w:r>
      <w:bookmarkEnd w:id="15"/>
      <w:bookmarkEnd w:id="16"/>
      <w:bookmarkEnd w:id="17"/>
      <w:bookmarkEnd w:id="18"/>
    </w:p>
    <w:p w14:paraId="437365E6" w14:textId="3D2ECE67" w:rsidR="002D78A8" w:rsidRPr="00BA090D" w:rsidRDefault="002D78A8" w:rsidP="002D78A8">
      <w:pPr>
        <w:numPr>
          <w:ilvl w:val="0"/>
          <w:numId w:val="30"/>
        </w:numPr>
        <w:rPr>
          <w:i/>
        </w:rPr>
      </w:pPr>
      <w:r w:rsidRPr="00BA090D">
        <w:rPr>
          <w:i/>
        </w:rPr>
        <w:t>For a given SCS</w:t>
      </w:r>
      <w:r>
        <w:rPr>
          <w:i/>
        </w:rPr>
        <w:t xml:space="preserve"> and for a given resource pool</w:t>
      </w:r>
      <w:r w:rsidRPr="00BA090D">
        <w:rPr>
          <w:i/>
        </w:rPr>
        <w:t>, multiple PSSCH DMRS patterns in time domain are supported</w:t>
      </w:r>
      <w:r w:rsidRPr="002D78A8">
        <w:rPr>
          <w:i/>
        </w:rPr>
        <w:t xml:space="preserve"> </w:t>
      </w:r>
      <w:r>
        <w:rPr>
          <w:i/>
        </w:rPr>
        <w:t>at least for unicast and groupcast communications</w:t>
      </w:r>
      <w:r w:rsidRPr="00BA090D">
        <w:rPr>
          <w:i/>
        </w:rPr>
        <w:t>.</w:t>
      </w:r>
    </w:p>
    <w:p w14:paraId="3D190817" w14:textId="77777777" w:rsidR="002D78A8" w:rsidRPr="00BA090D" w:rsidRDefault="002D78A8" w:rsidP="002D78A8">
      <w:pPr>
        <w:numPr>
          <w:ilvl w:val="0"/>
          <w:numId w:val="30"/>
        </w:numPr>
        <w:rPr>
          <w:i/>
        </w:rPr>
      </w:pPr>
      <w:r w:rsidRPr="00BA090D">
        <w:rPr>
          <w:i/>
        </w:rPr>
        <w:t xml:space="preserve">Exact </w:t>
      </w:r>
      <w:r w:rsidRPr="00BA090D">
        <w:rPr>
          <w:rFonts w:hint="eastAsia"/>
          <w:i/>
        </w:rPr>
        <w:t>D</w:t>
      </w:r>
      <w:r w:rsidRPr="00BA090D">
        <w:rPr>
          <w:i/>
        </w:rPr>
        <w:t>MRS pattern is indicated by SCI.</w:t>
      </w:r>
    </w:p>
    <w:p w14:paraId="0458248A" w14:textId="77777777" w:rsidR="002D78A8" w:rsidRPr="00BA090D" w:rsidRDefault="002D78A8" w:rsidP="002D78A8">
      <w:pPr>
        <w:numPr>
          <w:ilvl w:val="0"/>
          <w:numId w:val="30"/>
        </w:numPr>
        <w:rPr>
          <w:i/>
        </w:rPr>
      </w:pPr>
      <w:r w:rsidRPr="00BA090D">
        <w:rPr>
          <w:i/>
        </w:rPr>
        <w:t>For Mode 2, DMRS pattern is chosen by the transmitter UE from the set or a subset of patterns configured for the resource pool.</w:t>
      </w:r>
    </w:p>
    <w:p w14:paraId="416FFEFC" w14:textId="23ACD0CE" w:rsidR="002D78A8" w:rsidRDefault="002D78A8" w:rsidP="002D78A8">
      <w:pPr>
        <w:numPr>
          <w:ilvl w:val="1"/>
          <w:numId w:val="30"/>
        </w:numPr>
        <w:rPr>
          <w:i/>
        </w:rPr>
      </w:pPr>
      <w:r w:rsidRPr="00BA090D">
        <w:rPr>
          <w:i/>
        </w:rPr>
        <w:t>FFS: whether/how to u</w:t>
      </w:r>
      <w:r w:rsidR="007958DC">
        <w:rPr>
          <w:i/>
        </w:rPr>
        <w:t>se subset restrictions based on</w:t>
      </w:r>
      <w:r>
        <w:rPr>
          <w:i/>
        </w:rPr>
        <w:t xml:space="preserve"> </w:t>
      </w:r>
      <w:r w:rsidRPr="00BA090D">
        <w:rPr>
          <w:i/>
        </w:rPr>
        <w:t>speed and MCS</w:t>
      </w:r>
    </w:p>
    <w:p w14:paraId="5316811D" w14:textId="53C58D9E" w:rsidR="00AC71F9" w:rsidRPr="00BA090D" w:rsidRDefault="00AC71F9" w:rsidP="00AC71F9">
      <w:pPr>
        <w:numPr>
          <w:ilvl w:val="0"/>
          <w:numId w:val="30"/>
        </w:numPr>
        <w:rPr>
          <w:i/>
        </w:rPr>
      </w:pPr>
      <w:r w:rsidRPr="00AC71F9">
        <w:rPr>
          <w:i/>
        </w:rPr>
        <w:t xml:space="preserve">For Mode 1, </w:t>
      </w:r>
      <w:r>
        <w:rPr>
          <w:i/>
        </w:rPr>
        <w:t xml:space="preserve">if gNB does not configure a given DM-RS pattern, the same </w:t>
      </w:r>
      <w:r w:rsidRPr="00AC71F9">
        <w:rPr>
          <w:i/>
        </w:rPr>
        <w:t xml:space="preserve">rule as </w:t>
      </w:r>
      <w:r>
        <w:rPr>
          <w:i/>
        </w:rPr>
        <w:t>for M</w:t>
      </w:r>
      <w:r w:rsidRPr="00AC71F9">
        <w:rPr>
          <w:i/>
        </w:rPr>
        <w:t xml:space="preserve">ode 2 </w:t>
      </w:r>
      <w:r>
        <w:rPr>
          <w:i/>
        </w:rPr>
        <w:t>applies</w:t>
      </w:r>
      <w:r w:rsidR="000C17B1">
        <w:rPr>
          <w:i/>
        </w:rPr>
        <w:t>.</w:t>
      </w:r>
    </w:p>
    <w:p w14:paraId="0095D634" w14:textId="5CD6CAF3" w:rsidR="002D78A8" w:rsidRPr="00BA090D" w:rsidRDefault="002D78A8" w:rsidP="002D78A8">
      <w:pPr>
        <w:numPr>
          <w:ilvl w:val="0"/>
          <w:numId w:val="30"/>
        </w:numPr>
        <w:rPr>
          <w:i/>
        </w:rPr>
      </w:pPr>
      <w:r w:rsidRPr="00BA090D">
        <w:rPr>
          <w:i/>
        </w:rPr>
        <w:t>FFS on details on time-domain pattern, e.g., reuse Rel-15 PDSCH DMRS time-domain patterns, or new time-domain patterns</w:t>
      </w:r>
      <w:r w:rsidR="000C17B1">
        <w:rPr>
          <w:i/>
        </w:rPr>
        <w:t>.</w:t>
      </w:r>
    </w:p>
    <w:p w14:paraId="6D61291E" w14:textId="48FF4779" w:rsidR="002D78A8" w:rsidRDefault="002D78A8" w:rsidP="00194589">
      <w:r>
        <w:t>Concerning the remaining open FFS points, our view is as following</w:t>
      </w:r>
    </w:p>
    <w:p w14:paraId="00079983" w14:textId="7B6ECA9A" w:rsidR="00F82A54" w:rsidRDefault="00F82A54" w:rsidP="00194589">
      <w:r>
        <w:t>Sets of patterns may be described in the specification per SCS and possibly MCS. Within each set</w:t>
      </w:r>
      <w:r w:rsidR="00AC71F9">
        <w:t xml:space="preserve">/subset, transmitter UE choses a pattern and signals it the SCI </w:t>
      </w:r>
      <w:r w:rsidR="007958DC">
        <w:t>of the</w:t>
      </w:r>
      <w:r w:rsidR="00AC71F9">
        <w:t xml:space="preserve"> PDCCH scheduling </w:t>
      </w:r>
      <w:r w:rsidR="007958DC">
        <w:t xml:space="preserve">the PDSCH transmission. The most reasonable criteria of choice, at least in the case of unicast and multicast transmission, is the relative speed between transmitter and receiver(s). Relative speed information needs not be precise, rough estimation (e.g. low/medium/large relative speed) is enough. In many cases, Doppler information may be available at the transmitter side (e.g. from the channel estimation process) and how to obtain such information may be left to be an implementation matter. Nevertheless, in some other cases (for example when traffic is asymmetric), this information may be absent or unreliable. It is beneficial to be able of having some </w:t>
      </w:r>
      <w:r w:rsidR="00083A4F">
        <w:t>indication</w:t>
      </w:r>
      <w:r w:rsidR="007958DC">
        <w:t xml:space="preserve"> on the </w:t>
      </w:r>
      <w:r w:rsidR="00083A4F">
        <w:t xml:space="preserve">rough relative speed estimated at the receiver side. This feedback indication, to be sent on the higher layers, may only be sent upon request, or only sent in certain cases (e.g. when the pattern used by the emitter is inconsistent with the Doppler measurements at the receiver side). </w:t>
      </w:r>
    </w:p>
    <w:p w14:paraId="309DC4DE" w14:textId="68A33CC2" w:rsidR="00083A4F" w:rsidRDefault="00083A4F" w:rsidP="00083A4F">
      <w:bookmarkStart w:id="19" w:name="_Toc15078016"/>
      <w:bookmarkStart w:id="20" w:name="_Toc16692241"/>
      <w:bookmarkStart w:id="21" w:name="_Toc16692445"/>
      <w:bookmarkStart w:id="22" w:name="_Toc16693053"/>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40758D">
        <w:rPr>
          <w:b/>
          <w:noProof/>
        </w:rPr>
        <w:t>3</w:t>
      </w:r>
      <w:r w:rsidRPr="002D78A8">
        <w:rPr>
          <w:b/>
          <w:noProof/>
        </w:rPr>
        <w:fldChar w:fldCharType="end"/>
      </w:r>
      <w:r>
        <w:t xml:space="preserve">: </w:t>
      </w:r>
      <w:bookmarkEnd w:id="19"/>
      <w:r w:rsidR="000C17B1" w:rsidRPr="000C17B1">
        <w:rPr>
          <w:i/>
        </w:rPr>
        <w:t>Support low-overhead relative speed feedback indication</w:t>
      </w:r>
      <w:r w:rsidR="000C17B1">
        <w:rPr>
          <w:i/>
        </w:rPr>
        <w:t>.</w:t>
      </w:r>
      <w:bookmarkEnd w:id="20"/>
      <w:bookmarkEnd w:id="21"/>
      <w:bookmarkEnd w:id="22"/>
    </w:p>
    <w:p w14:paraId="645F741F" w14:textId="515A6383" w:rsidR="00083A4F" w:rsidRDefault="00083A4F" w:rsidP="00194589"/>
    <w:p w14:paraId="5741C2F6" w14:textId="50E749F4" w:rsidR="00635B92" w:rsidRDefault="000141A1" w:rsidP="00635B92">
      <w:pPr>
        <w:pStyle w:val="Titre3"/>
      </w:pPr>
      <w:bookmarkStart w:id="23" w:name="_Ref15072336"/>
      <w:r>
        <w:t>Performance of variable</w:t>
      </w:r>
      <w:r w:rsidR="00EC548D">
        <w:t xml:space="preserve"> </w:t>
      </w:r>
      <w:r w:rsidR="008C7AB3">
        <w:t>time domain</w:t>
      </w:r>
      <w:r w:rsidR="00E97B0C">
        <w:t xml:space="preserve"> </w:t>
      </w:r>
      <w:r w:rsidR="00EC548D">
        <w:t>DM</w:t>
      </w:r>
      <w:r w:rsidR="00635B92">
        <w:t>RS patterns</w:t>
      </w:r>
      <w:bookmarkEnd w:id="23"/>
    </w:p>
    <w:p w14:paraId="57B04A74" w14:textId="2C5DDD9E" w:rsidR="00E37D5F" w:rsidRDefault="00E37D5F" w:rsidP="00E37D5F">
      <w:r>
        <w:t xml:space="preserve">NR DM-RS patterns were designed to support a large number of orthogonal ports. For configuration type 1 (resp. configuration type 2), up to 4 (resp. 6) orthogonal ports can be supported by FDM and frequency-domain CDM grouping within a single CP-OFDM symbol. Allowing extra OCC with two adjacent CP-OFDM symbols (double-symbol DM-RS), up to 8 (resp. 12) orthogonal ports can be supported. In sidelink communication, </w:t>
      </w:r>
      <w:r w:rsidR="00B32DC2">
        <w:t>it</w:t>
      </w:r>
      <w:r>
        <w:t xml:space="preserve"> is not necessary to support such a high number of orthogonal ports, 4/6 ports being enough for SU-MIMO needs. Thus, there is no need to support double-symbol DM-RS with OCC for increasing the number of orthogonal ports.</w:t>
      </w:r>
    </w:p>
    <w:p w14:paraId="2A23DF07" w14:textId="03C8CB60" w:rsidR="00E37D5F" w:rsidRDefault="00194589" w:rsidP="00E37D5F">
      <w:pPr>
        <w:pStyle w:val="Lgende"/>
        <w:rPr>
          <w:i/>
        </w:rPr>
      </w:pPr>
      <w:bookmarkStart w:id="24" w:name="_Toc1138821"/>
      <w:bookmarkStart w:id="25" w:name="_Toc1138963"/>
      <w:bookmarkStart w:id="26" w:name="_Toc1139115"/>
      <w:bookmarkStart w:id="27" w:name="_Toc1139240"/>
      <w:bookmarkStart w:id="28" w:name="_Toc1143171"/>
      <w:bookmarkStart w:id="29" w:name="_Toc1143695"/>
      <w:bookmarkStart w:id="30" w:name="_Toc1143727"/>
      <w:bookmarkStart w:id="31" w:name="_Toc1143779"/>
      <w:bookmarkStart w:id="32" w:name="_Toc1145521"/>
      <w:bookmarkStart w:id="33" w:name="_Toc1145590"/>
      <w:bookmarkStart w:id="34" w:name="_Toc4428606"/>
      <w:bookmarkStart w:id="35" w:name="_Toc4748201"/>
      <w:bookmarkStart w:id="36" w:name="_Toc4763090"/>
      <w:bookmarkStart w:id="37" w:name="_Toc4763897"/>
      <w:bookmarkStart w:id="38" w:name="_Toc4763988"/>
      <w:bookmarkStart w:id="39" w:name="_Toc4772416"/>
      <w:bookmarkStart w:id="40" w:name="_Toc4774216"/>
      <w:bookmarkStart w:id="41" w:name="_Toc4787714"/>
      <w:bookmarkStart w:id="42" w:name="_Toc4788673"/>
      <w:bookmarkStart w:id="43" w:name="_Toc4790747"/>
      <w:bookmarkStart w:id="44" w:name="_Toc4792135"/>
      <w:bookmarkStart w:id="45" w:name="_Toc4797065"/>
      <w:bookmarkStart w:id="46" w:name="_Toc5123952"/>
      <w:bookmarkStart w:id="47" w:name="_Toc5123983"/>
      <w:bookmarkStart w:id="48" w:name="_Toc5124609"/>
      <w:bookmarkStart w:id="49" w:name="_Toc7802934"/>
      <w:bookmarkStart w:id="50" w:name="_Toc7804445"/>
      <w:bookmarkStart w:id="51" w:name="_Toc7806690"/>
      <w:bookmarkStart w:id="52" w:name="_Toc15058706"/>
      <w:bookmarkStart w:id="53" w:name="_Toc15061749"/>
      <w:bookmarkStart w:id="54" w:name="_Toc15074096"/>
      <w:bookmarkStart w:id="55" w:name="_Toc15077995"/>
      <w:bookmarkStart w:id="56" w:name="_Toc16692220"/>
      <w:bookmarkStart w:id="57" w:name="_Toc16692423"/>
      <w:bookmarkStart w:id="58" w:name="_Toc16693031"/>
      <w:r>
        <w:t xml:space="preserve">Observation </w:t>
      </w:r>
      <w:r>
        <w:rPr>
          <w:noProof/>
        </w:rPr>
        <w:fldChar w:fldCharType="begin"/>
      </w:r>
      <w:r>
        <w:rPr>
          <w:noProof/>
        </w:rPr>
        <w:instrText xml:space="preserve"> SEQ Observation \* ARABIC </w:instrText>
      </w:r>
      <w:r>
        <w:rPr>
          <w:noProof/>
        </w:rPr>
        <w:fldChar w:fldCharType="separate"/>
      </w:r>
      <w:r w:rsidR="0040758D">
        <w:rPr>
          <w:noProof/>
        </w:rPr>
        <w:t>1</w:t>
      </w:r>
      <w:r>
        <w:rPr>
          <w:noProof/>
        </w:rPr>
        <w:fldChar w:fldCharType="end"/>
      </w:r>
      <w:r>
        <w:t>:</w:t>
      </w:r>
      <w:r w:rsidR="00E37D5F">
        <w:t xml:space="preserve"> </w:t>
      </w:r>
      <w:r w:rsidR="000C17B1">
        <w:rPr>
          <w:b w:val="0"/>
          <w:i/>
        </w:rPr>
        <w:t>T</w:t>
      </w:r>
      <w:r w:rsidRPr="00194589">
        <w:rPr>
          <w:b w:val="0"/>
          <w:i/>
        </w:rPr>
        <w:t>here is no need to support double-symbol DM-RS with OCC for increasing the number of orthogonal ports</w:t>
      </w:r>
      <w:r w:rsidR="00E37D5F" w:rsidRPr="0085477D">
        <w:rPr>
          <w:b w:val="0"/>
          <w:i/>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3595E9F" w14:textId="6CFFD4C2" w:rsidR="0047794F" w:rsidRDefault="0047794F" w:rsidP="00635B92">
      <w:r>
        <w:lastRenderedPageBreak/>
        <w:t xml:space="preserve">In LTE V2X, a fixed time domain DMRS pattern with 4 DM-RS per subframe was chosen in order to cope with high Doppler in a simple manner. Such a fixed choice, which has the advantage of simplicity, is far from being optimum. </w:t>
      </w:r>
      <w:r w:rsidR="00F71299">
        <w:t xml:space="preserve">In broadcast scenarios, when the broadcasting vehicle has little information about the receiving parties, choosing a dense pattern allows coping with the </w:t>
      </w:r>
      <w:r w:rsidR="008B1BF2">
        <w:t>worst-case</w:t>
      </w:r>
      <w:r w:rsidR="00F71299">
        <w:t xml:space="preserve"> scenarios. In unicast and/or multicast, on the other hand, being able to choose a convenient configuration significantly reduces the DMRS overhead and improves system throughput. </w:t>
      </w:r>
      <w:r>
        <w:t xml:space="preserve">In scenarios like, for example, vehicle platooning, where the relative speed </w:t>
      </w:r>
      <w:r w:rsidR="00F71299">
        <w:t>of the communicating parties is low even when the platoon itself is travelling at high speed, and where the amount of information to exchange can be high (like in “see-through” applications, for example), such a fixed dense pattern can be extremely penalizing from a throughput point of view. Fixed less dense patterns cannot conveniently cope with very high speed.</w:t>
      </w:r>
    </w:p>
    <w:p w14:paraId="0192B794" w14:textId="3F28F986" w:rsidR="00D8388F" w:rsidRDefault="0085477D" w:rsidP="0085477D">
      <w:pPr>
        <w:pStyle w:val="Lgende"/>
      </w:pPr>
      <w:bookmarkStart w:id="59" w:name="_Toc1138189"/>
      <w:bookmarkStart w:id="60" w:name="_Toc1138271"/>
      <w:bookmarkStart w:id="61" w:name="_Toc1138805"/>
      <w:bookmarkStart w:id="62" w:name="_Toc1138946"/>
      <w:bookmarkStart w:id="63" w:name="_Toc1139098"/>
      <w:bookmarkStart w:id="64" w:name="_Toc1139223"/>
      <w:bookmarkStart w:id="65" w:name="_Toc1143154"/>
      <w:bookmarkStart w:id="66" w:name="_Toc1143678"/>
      <w:bookmarkStart w:id="67" w:name="_Toc1143710"/>
      <w:bookmarkStart w:id="68" w:name="_Toc1143762"/>
      <w:bookmarkStart w:id="69" w:name="_Toc1145504"/>
      <w:bookmarkStart w:id="70" w:name="_Toc1145573"/>
      <w:bookmarkStart w:id="71" w:name="_Toc4428601"/>
      <w:bookmarkStart w:id="72" w:name="_Toc4748196"/>
      <w:bookmarkStart w:id="73" w:name="_Toc4763085"/>
      <w:bookmarkStart w:id="74" w:name="_Toc4763892"/>
      <w:bookmarkStart w:id="75" w:name="_Toc4763983"/>
      <w:bookmarkStart w:id="76" w:name="_Toc4772410"/>
      <w:bookmarkStart w:id="77" w:name="_Toc4774207"/>
      <w:bookmarkStart w:id="78" w:name="_Toc4787703"/>
      <w:bookmarkStart w:id="79" w:name="_Toc4788659"/>
      <w:bookmarkStart w:id="80" w:name="_Toc4790731"/>
      <w:bookmarkStart w:id="81" w:name="_Toc4792119"/>
      <w:bookmarkStart w:id="82" w:name="_Toc4797048"/>
      <w:bookmarkStart w:id="83" w:name="_Toc5123934"/>
      <w:bookmarkStart w:id="84" w:name="_Toc5123965"/>
      <w:bookmarkStart w:id="85" w:name="_Toc5123996"/>
      <w:bookmarkStart w:id="86" w:name="_Toc5124591"/>
      <w:bookmarkStart w:id="87" w:name="_Toc7802916"/>
      <w:bookmarkStart w:id="88" w:name="_Toc7804426"/>
      <w:bookmarkStart w:id="89" w:name="_Toc7806671"/>
      <w:bookmarkStart w:id="90" w:name="_Toc15058687"/>
      <w:bookmarkStart w:id="91" w:name="_Toc15061730"/>
      <w:bookmarkStart w:id="92" w:name="_Toc15074097"/>
      <w:bookmarkStart w:id="93" w:name="_Toc15077996"/>
      <w:bookmarkStart w:id="94" w:name="_Toc16692221"/>
      <w:bookmarkStart w:id="95" w:name="_Toc16692424"/>
      <w:bookmarkStart w:id="96" w:name="_Toc16693032"/>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40758D">
        <w:rPr>
          <w:noProof/>
        </w:rPr>
        <w:t>2</w:t>
      </w:r>
      <w:r w:rsidR="0097010E">
        <w:rPr>
          <w:noProof/>
        </w:rPr>
        <w:fldChar w:fldCharType="end"/>
      </w:r>
      <w:r>
        <w:t xml:space="preserve">: </w:t>
      </w:r>
      <w:r w:rsidR="00D8388F" w:rsidRPr="0085477D">
        <w:rPr>
          <w:b w:val="0"/>
          <w:i/>
        </w:rPr>
        <w:t>Having a fixed number of DMRS symbols per slot is penalizing from a point of view of flexibility, throughput and overall performance</w:t>
      </w:r>
      <w:r w:rsidR="00D8388F">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0F6E318" w14:textId="0B05F147" w:rsidR="00EE5958" w:rsidRDefault="00635B92" w:rsidP="00EE07BF">
      <w:r>
        <w:t>When the number of OFDM symbols in the slot is rather large, for a given subcarrier spacing, the performance difference between different DMRS configurations may be significant both in term of FER and in terms of throughput, as we have shown in our previous contribution</w:t>
      </w:r>
      <w:r w:rsidR="008C7AB3">
        <w:t>s</w:t>
      </w:r>
      <w:r w:rsidR="00386FA4">
        <w:t xml:space="preserve"> </w:t>
      </w:r>
      <w:r w:rsidR="00386FA4">
        <w:fldChar w:fldCharType="begin"/>
      </w:r>
      <w:r w:rsidR="00386FA4">
        <w:instrText xml:space="preserve"> REF _Ref4769822 \r \h </w:instrText>
      </w:r>
      <w:r w:rsidR="00386FA4">
        <w:fldChar w:fldCharType="separate"/>
      </w:r>
      <w:r w:rsidR="0040758D">
        <w:t>[9]</w:t>
      </w:r>
      <w:r w:rsidR="00386FA4">
        <w:fldChar w:fldCharType="end"/>
      </w:r>
      <w:r w:rsidR="00386FA4">
        <w:t xml:space="preserve">, </w:t>
      </w:r>
      <w:r w:rsidR="00386FA4">
        <w:fldChar w:fldCharType="begin"/>
      </w:r>
      <w:r w:rsidR="00386FA4">
        <w:instrText xml:space="preserve"> REF _Ref4769825 \r \h </w:instrText>
      </w:r>
      <w:r w:rsidR="00386FA4">
        <w:fldChar w:fldCharType="separate"/>
      </w:r>
      <w:r w:rsidR="0040758D">
        <w:t>[10]</w:t>
      </w:r>
      <w:r w:rsidR="00386FA4">
        <w:fldChar w:fldCharType="end"/>
      </w:r>
      <w:r>
        <w:t xml:space="preserve">. </w:t>
      </w:r>
    </w:p>
    <w:p w14:paraId="6AD21BE9" w14:textId="41CB4B7B" w:rsidR="00723AE6" w:rsidRDefault="006C0AB7" w:rsidP="00723AE6">
      <w:r w:rsidRPr="006C0AB7">
        <w:t xml:space="preserve">In our previous contribution </w:t>
      </w:r>
      <w:r w:rsidRPr="006C0AB7">
        <w:fldChar w:fldCharType="begin"/>
      </w:r>
      <w:r w:rsidRPr="006C0AB7">
        <w:instrText xml:space="preserve"> REF _Ref4769822 \r \h </w:instrText>
      </w:r>
      <w:r>
        <w:instrText xml:space="preserve"> \* MERGEFORMAT </w:instrText>
      </w:r>
      <w:r w:rsidRPr="006C0AB7">
        <w:fldChar w:fldCharType="separate"/>
      </w:r>
      <w:r w:rsidR="0040758D">
        <w:t>[9]</w:t>
      </w:r>
      <w:r w:rsidRPr="006C0AB7">
        <w:fldChar w:fldCharType="end"/>
      </w:r>
      <w:r w:rsidRPr="006C0AB7">
        <w:t>, we have shown simulation results bas</w:t>
      </w:r>
      <w:r w:rsidR="00803593">
        <w:t>e</w:t>
      </w:r>
      <w:r w:rsidRPr="006C0AB7">
        <w:t>d on 16QAM1/2. It was proven that, a</w:t>
      </w:r>
      <w:r w:rsidR="001636C6" w:rsidRPr="006C0AB7">
        <w:t>t 15kHz SCS with 16QAM1/2, DMRS pattern with 1</w:t>
      </w:r>
      <w:r w:rsidR="00522837" w:rsidRPr="006C0AB7">
        <w:t xml:space="preserve"> or 2 </w:t>
      </w:r>
      <w:r w:rsidR="001636C6" w:rsidRPr="006C0AB7">
        <w:t xml:space="preserve">RS performs better at low to medium speed (up to 40kmph relative speed). At high speed (around 120kmph relative speed) 3RS are needed, while at very high speed </w:t>
      </w:r>
      <w:r w:rsidR="00522837" w:rsidRPr="006C0AB7">
        <w:t>(around 240kmph relative speed) 4RS pattern performs best. Each time, the best performing pattern is significantly outperforming the second best performing pattern from a spectral efficiency point of view at least in an SNR range. Similar conclusions can be draw</w:t>
      </w:r>
      <w:r w:rsidR="002E20ED">
        <w:t>n for higher subcarrier spacing values</w:t>
      </w:r>
      <w:r w:rsidR="00522837" w:rsidRPr="006C0AB7">
        <w:t xml:space="preserve">. Although for a given MCS the performance gap is getting smaller when the SCS increases, </w:t>
      </w:r>
      <w:r w:rsidRPr="006C0AB7">
        <w:t xml:space="preserve">the sensitivity of </w:t>
      </w:r>
      <w:r w:rsidR="00522837" w:rsidRPr="006C0AB7">
        <w:t xml:space="preserve">performance gap </w:t>
      </w:r>
      <w:r w:rsidRPr="006C0AB7">
        <w:t>with respect</w:t>
      </w:r>
      <w:r w:rsidR="00522837" w:rsidRPr="006C0AB7">
        <w:t xml:space="preserve"> to MCS variations</w:t>
      </w:r>
      <w:r w:rsidRPr="006C0AB7">
        <w:t xml:space="preserve"> was not evaluated</w:t>
      </w:r>
      <w:r w:rsidR="00A94B18" w:rsidRPr="006C0AB7">
        <w:t>.</w:t>
      </w:r>
    </w:p>
    <w:p w14:paraId="77881CA6" w14:textId="78F9C997" w:rsidR="006C0AB7" w:rsidRDefault="00803593" w:rsidP="00723AE6">
      <w:r>
        <w:t>The extensive simulation results in the current contribution rely on 16QAM 3/4 and 64QAM 5/6 with variou</w:t>
      </w:r>
      <w:r w:rsidR="002E20ED">
        <w:t>s speeds and subcarrier spacing values</w:t>
      </w:r>
      <w:r>
        <w:t>. The conclusions in our previous contribution are confirmed, as well as the fact that the performance gap between different RS patterns is dependent on MCS</w:t>
      </w:r>
      <w:r w:rsidR="00565B84">
        <w:t>.</w:t>
      </w:r>
    </w:p>
    <w:p w14:paraId="66B5A476" w14:textId="4ACF298D" w:rsidR="00353BE5" w:rsidRDefault="00353BE5" w:rsidP="00353BE5">
      <w:pPr>
        <w:pStyle w:val="Lgende"/>
        <w:rPr>
          <w:b w:val="0"/>
          <w:i/>
        </w:rPr>
      </w:pPr>
      <w:bookmarkStart w:id="97" w:name="_Toc1143155"/>
      <w:bookmarkStart w:id="98" w:name="_Toc1143679"/>
      <w:bookmarkStart w:id="99" w:name="_Toc1143711"/>
      <w:bookmarkStart w:id="100" w:name="_Toc1143763"/>
      <w:bookmarkStart w:id="101" w:name="_Toc1145505"/>
      <w:bookmarkStart w:id="102" w:name="_Toc1145574"/>
      <w:bookmarkStart w:id="103" w:name="_Toc4428602"/>
      <w:bookmarkStart w:id="104" w:name="_Toc4748197"/>
      <w:bookmarkStart w:id="105" w:name="_Toc4763086"/>
      <w:bookmarkStart w:id="106" w:name="_Toc4763893"/>
      <w:bookmarkStart w:id="107" w:name="_Toc4763984"/>
      <w:bookmarkStart w:id="108" w:name="_Toc4772411"/>
      <w:bookmarkStart w:id="109" w:name="_Toc4774208"/>
      <w:bookmarkStart w:id="110" w:name="_Toc4787704"/>
      <w:bookmarkStart w:id="111" w:name="_Toc4788660"/>
      <w:bookmarkStart w:id="112" w:name="_Toc4790732"/>
      <w:bookmarkStart w:id="113" w:name="_Toc4792120"/>
      <w:bookmarkStart w:id="114" w:name="_Toc4797049"/>
      <w:bookmarkStart w:id="115" w:name="_Toc5123935"/>
      <w:bookmarkStart w:id="116" w:name="_Toc5123966"/>
      <w:bookmarkStart w:id="117" w:name="_Toc5123997"/>
      <w:bookmarkStart w:id="118" w:name="_Toc5124592"/>
      <w:bookmarkStart w:id="119" w:name="_Toc7802917"/>
      <w:bookmarkStart w:id="120" w:name="_Toc7804427"/>
      <w:bookmarkStart w:id="121" w:name="_Toc7806672"/>
      <w:bookmarkStart w:id="122" w:name="_Toc15058688"/>
      <w:bookmarkStart w:id="123" w:name="_Toc15061731"/>
      <w:bookmarkStart w:id="124" w:name="_Toc15074098"/>
      <w:bookmarkStart w:id="125" w:name="_Toc15077997"/>
      <w:bookmarkStart w:id="126" w:name="_Toc16692222"/>
      <w:bookmarkStart w:id="127" w:name="_Toc16692425"/>
      <w:bookmarkStart w:id="128" w:name="_Toc16693033"/>
      <w:r>
        <w:t xml:space="preserve">Observation </w:t>
      </w:r>
      <w:r>
        <w:rPr>
          <w:noProof/>
        </w:rPr>
        <w:fldChar w:fldCharType="begin"/>
      </w:r>
      <w:r>
        <w:rPr>
          <w:noProof/>
        </w:rPr>
        <w:instrText xml:space="preserve"> SEQ Observation \* ARABIC </w:instrText>
      </w:r>
      <w:r>
        <w:rPr>
          <w:noProof/>
        </w:rPr>
        <w:fldChar w:fldCharType="separate"/>
      </w:r>
      <w:r w:rsidR="0040758D">
        <w:rPr>
          <w:noProof/>
        </w:rPr>
        <w:t>3</w:t>
      </w:r>
      <w:r>
        <w:rPr>
          <w:noProof/>
        </w:rPr>
        <w:fldChar w:fldCharType="end"/>
      </w:r>
      <w:r>
        <w:t xml:space="preserve">: </w:t>
      </w:r>
      <w:r>
        <w:rPr>
          <w:b w:val="0"/>
          <w:i/>
        </w:rPr>
        <w:t>At</w:t>
      </w:r>
      <w:r w:rsidRPr="00A94B18">
        <w:rPr>
          <w:b w:val="0"/>
          <w:i/>
        </w:rPr>
        <w:t xml:space="preserve"> a given subcarrier spacing, the performance difference between DMRS </w:t>
      </w:r>
      <w:r>
        <w:rPr>
          <w:b w:val="0"/>
          <w:i/>
        </w:rPr>
        <w:t>patterns with different time domain densities</w:t>
      </w:r>
      <w:r w:rsidRPr="00A94B18">
        <w:rPr>
          <w:b w:val="0"/>
          <w:i/>
        </w:rPr>
        <w:t xml:space="preserve"> </w:t>
      </w:r>
      <w:r>
        <w:rPr>
          <w:b w:val="0"/>
          <w:i/>
        </w:rPr>
        <w:t>is</w:t>
      </w:r>
      <w:r w:rsidRPr="00A94B18">
        <w:rPr>
          <w:b w:val="0"/>
          <w:i/>
        </w:rPr>
        <w:t xml:space="preserve"> significant</w:t>
      </w:r>
      <w:bookmarkEnd w:id="97"/>
      <w:bookmarkEnd w:id="98"/>
      <w:bookmarkEnd w:id="99"/>
      <w:bookmarkEnd w:id="100"/>
      <w:bookmarkEnd w:id="101"/>
      <w:bookmarkEnd w:id="102"/>
      <w:bookmarkEnd w:id="103"/>
      <w:bookmarkEnd w:id="104"/>
      <w:bookmarkEnd w:id="105"/>
      <w:bookmarkEnd w:id="106"/>
      <w:bookmarkEnd w:id="107"/>
      <w:r>
        <w:rPr>
          <w:b w:val="0"/>
          <w:i/>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1B79414" w14:textId="77777777" w:rsidR="00353BE5" w:rsidRDefault="00353BE5" w:rsidP="00723AE6"/>
    <w:p w14:paraId="3CB64951" w14:textId="0212B7AA" w:rsidR="006C0AB7" w:rsidRPr="00E965D8" w:rsidRDefault="006C0AB7" w:rsidP="006C0AB7">
      <w:pPr>
        <w:rPr>
          <w:i/>
        </w:rPr>
      </w:pPr>
      <w:r w:rsidRPr="00E965D8">
        <w:fldChar w:fldCharType="begin"/>
      </w:r>
      <w:r w:rsidRPr="00E965D8">
        <w:rPr>
          <w:i/>
        </w:rPr>
        <w:instrText xml:space="preserve"> REF _Ref1137648 \h </w:instrText>
      </w:r>
      <w:r w:rsidRPr="00E965D8">
        <w:instrText xml:space="preserve"> \* MERGEFORMAT </w:instrText>
      </w:r>
      <w:r w:rsidRPr="00E965D8">
        <w:fldChar w:fldCharType="separate"/>
      </w:r>
      <w:r w:rsidR="0040758D" w:rsidRPr="00C008E1">
        <w:t xml:space="preserve">Figure </w:t>
      </w:r>
      <w:r w:rsidR="0040758D">
        <w:rPr>
          <w:noProof/>
        </w:rPr>
        <w:t>2</w:t>
      </w:r>
      <w:r w:rsidRPr="00E965D8">
        <w:fldChar w:fldCharType="end"/>
      </w:r>
      <w:r w:rsidRPr="00E965D8">
        <w:t>-</w:t>
      </w:r>
      <w:r w:rsidR="00AF365A" w:rsidRPr="00E965D8">
        <w:t xml:space="preserve"> </w:t>
      </w:r>
      <w:r w:rsidR="00E965D8" w:rsidRPr="00E965D8">
        <w:fldChar w:fldCharType="begin"/>
      </w:r>
      <w:r w:rsidR="00E965D8" w:rsidRPr="00E965D8">
        <w:instrText xml:space="preserve"> REF _Ref4790872 \h  \* MERGEFORMAT </w:instrText>
      </w:r>
      <w:r w:rsidR="00E965D8" w:rsidRPr="00E965D8">
        <w:fldChar w:fldCharType="separate"/>
      </w:r>
      <w:r w:rsidR="0040758D" w:rsidRPr="00C008E1">
        <w:t xml:space="preserve">Figure </w:t>
      </w:r>
      <w:r w:rsidR="0040758D">
        <w:rPr>
          <w:noProof/>
        </w:rPr>
        <w:t>19</w:t>
      </w:r>
      <w:r w:rsidR="00E965D8" w:rsidRPr="00E965D8">
        <w:fldChar w:fldCharType="end"/>
      </w:r>
      <w:r w:rsidRPr="00E965D8">
        <w:t xml:space="preserve"> in Annex B show comparative performance of different DM-RS patterns in terms of FER and spectral efficiency </w:t>
      </w:r>
      <w:r w:rsidR="00E965D8" w:rsidRPr="00E965D8">
        <w:t xml:space="preserve">for 16QAM3/4 and 64QAM5/6 </w:t>
      </w:r>
      <w:r w:rsidRPr="00E965D8">
        <w:t xml:space="preserve">at different relative speeds (40kmph, 120kmph and 240kmph) </w:t>
      </w:r>
      <w:r w:rsidR="00E965D8" w:rsidRPr="00E965D8">
        <w:t>and different</w:t>
      </w:r>
      <w:r w:rsidRPr="00E965D8">
        <w:t xml:space="preserve"> SCS </w:t>
      </w:r>
      <w:r w:rsidR="00AF365A">
        <w:t>(</w:t>
      </w:r>
      <w:r w:rsidRPr="00E965D8">
        <w:t>15kHz</w:t>
      </w:r>
      <w:r w:rsidR="00AF365A">
        <w:t>, 30kHz, 60kHz)</w:t>
      </w:r>
      <w:r w:rsidRPr="00E965D8">
        <w:t>. We considered a slot containing 12 symbols of PSSCH. Round markers on the spectral efficiency curves indicate the point where FER=10</w:t>
      </w:r>
      <w:r w:rsidRPr="00E965D8">
        <w:rPr>
          <w:vertAlign w:val="superscript"/>
        </w:rPr>
        <w:t>-1</w:t>
      </w:r>
      <w:r w:rsidRPr="00E965D8">
        <w:t xml:space="preserve"> is achieved for every curve. Detailed simulation assumptions are presented in Annex A. </w:t>
      </w:r>
    </w:p>
    <w:p w14:paraId="37DAFF31" w14:textId="438AFE6F" w:rsidR="00CF7CC6" w:rsidRPr="00CF7CC6" w:rsidRDefault="00CF7CC6" w:rsidP="00CF7CC6">
      <w:r>
        <w:fldChar w:fldCharType="begin"/>
      </w:r>
      <w:r>
        <w:instrText xml:space="preserve"> REF _Ref1137648 \h </w:instrText>
      </w:r>
      <w:r>
        <w:fldChar w:fldCharType="separate"/>
      </w:r>
      <w:r w:rsidR="0040758D" w:rsidRPr="00C008E1">
        <w:t xml:space="preserve">Figure </w:t>
      </w:r>
      <w:r w:rsidR="0040758D">
        <w:rPr>
          <w:noProof/>
        </w:rPr>
        <w:t>2</w:t>
      </w:r>
      <w:r>
        <w:fldChar w:fldCharType="end"/>
      </w:r>
      <w:r>
        <w:t>-</w:t>
      </w:r>
      <w:r>
        <w:fldChar w:fldCharType="begin"/>
      </w:r>
      <w:r>
        <w:instrText xml:space="preserve"> REF _Ref1137656 \h </w:instrText>
      </w:r>
      <w:r>
        <w:fldChar w:fldCharType="separate"/>
      </w:r>
      <w:r w:rsidR="0040758D" w:rsidRPr="00C008E1">
        <w:t xml:space="preserve">Figure </w:t>
      </w:r>
      <w:r w:rsidR="0040758D">
        <w:rPr>
          <w:noProof/>
        </w:rPr>
        <w:t>7</w:t>
      </w:r>
      <w:r>
        <w:fldChar w:fldCharType="end"/>
      </w:r>
      <w:r>
        <w:t xml:space="preserve"> </w:t>
      </w:r>
      <w:r w:rsidRPr="00CF7CC6">
        <w:t>in Annex B show comparative performance of different DM-RS patterns in terms of FER and spectral efficiency for 16QAM</w:t>
      </w:r>
      <w:r>
        <w:t>3/4 and 64QAM5/6</w:t>
      </w:r>
      <w:r w:rsidRPr="00CF7CC6">
        <w:t xml:space="preserve"> at different relative speeds (40kmph, 120kmph and 240kmph) at a SCS of 15kHz.</w:t>
      </w:r>
    </w:p>
    <w:p w14:paraId="080937BB" w14:textId="71B965E3" w:rsidR="001B0D72" w:rsidRPr="00CF7CC6" w:rsidRDefault="008A08C0" w:rsidP="00CF7CC6">
      <w:r>
        <w:t xml:space="preserve">The results in </w:t>
      </w:r>
      <w:r>
        <w:fldChar w:fldCharType="begin"/>
      </w:r>
      <w:r>
        <w:instrText xml:space="preserve"> REF _Ref1137648 \h </w:instrText>
      </w:r>
      <w:r>
        <w:fldChar w:fldCharType="separate"/>
      </w:r>
      <w:r w:rsidR="0040758D" w:rsidRPr="00C008E1">
        <w:t xml:space="preserve">Figure </w:t>
      </w:r>
      <w:r w:rsidR="0040758D">
        <w:rPr>
          <w:noProof/>
        </w:rPr>
        <w:t>2</w:t>
      </w:r>
      <w:r>
        <w:fldChar w:fldCharType="end"/>
      </w:r>
      <w:r>
        <w:t xml:space="preserve"> and </w:t>
      </w:r>
      <w:r>
        <w:fldChar w:fldCharType="begin"/>
      </w:r>
      <w:r>
        <w:instrText xml:space="preserve"> REF _Ref4787949 \h </w:instrText>
      </w:r>
      <w:r>
        <w:fldChar w:fldCharType="separate"/>
      </w:r>
      <w:r w:rsidR="0040758D" w:rsidRPr="00C008E1">
        <w:t xml:space="preserve">Figure </w:t>
      </w:r>
      <w:r w:rsidR="0040758D">
        <w:rPr>
          <w:noProof/>
        </w:rPr>
        <w:t>3</w:t>
      </w:r>
      <w:r>
        <w:fldChar w:fldCharType="end"/>
      </w:r>
      <w:r>
        <w:t xml:space="preserve"> show that</w:t>
      </w:r>
      <w:r w:rsidR="00CF7CC6">
        <w:t xml:space="preserve"> f</w:t>
      </w:r>
      <w:r w:rsidR="00CF7CC6" w:rsidRPr="00CF7CC6">
        <w:t>or 64QAM 5/6 at 15kHz SCS, the DMRS pattern with 2RS performs significantly better than the DMRS pattern with one single RS even at low to moderate relative speeds of up to 40kmph.</w:t>
      </w:r>
      <w:r w:rsidR="00CF7CC6">
        <w:t xml:space="preserve"> </w:t>
      </w:r>
    </w:p>
    <w:p w14:paraId="410985CB" w14:textId="589D6ADB" w:rsidR="00CF7CC6" w:rsidRDefault="00CF7CC6" w:rsidP="00CF7CC6">
      <w:r>
        <w:t xml:space="preserve">The results in </w:t>
      </w:r>
      <w:r w:rsidR="008A08C0">
        <w:fldChar w:fldCharType="begin"/>
      </w:r>
      <w:r w:rsidR="008A08C0">
        <w:instrText xml:space="preserve"> REF _Ref4787974 \h </w:instrText>
      </w:r>
      <w:r w:rsidR="008A08C0">
        <w:fldChar w:fldCharType="separate"/>
      </w:r>
      <w:r w:rsidR="0040758D" w:rsidRPr="00C008E1">
        <w:t xml:space="preserve">Figure </w:t>
      </w:r>
      <w:r w:rsidR="0040758D">
        <w:rPr>
          <w:noProof/>
        </w:rPr>
        <w:t>4</w:t>
      </w:r>
      <w:r w:rsidR="008A08C0">
        <w:fldChar w:fldCharType="end"/>
      </w:r>
      <w:r>
        <w:t xml:space="preserve"> and </w:t>
      </w:r>
      <w:r w:rsidR="008A08C0">
        <w:fldChar w:fldCharType="begin"/>
      </w:r>
      <w:r w:rsidR="008A08C0">
        <w:instrText xml:space="preserve"> REF _Ref4787977 \h </w:instrText>
      </w:r>
      <w:r w:rsidR="008A08C0">
        <w:fldChar w:fldCharType="separate"/>
      </w:r>
      <w:r w:rsidR="0040758D" w:rsidRPr="00C008E1">
        <w:t xml:space="preserve">Figure </w:t>
      </w:r>
      <w:r w:rsidR="0040758D">
        <w:rPr>
          <w:noProof/>
        </w:rPr>
        <w:t>5</w:t>
      </w:r>
      <w:r w:rsidR="008A08C0">
        <w:fldChar w:fldCharType="end"/>
      </w:r>
      <w:r>
        <w:t xml:space="preserve"> show that 64QAM 5/6 at 15kHz SCS does not reach FER=10-1 with less than 3 RS for relative speeds around 120kmph. The 4 RS pattern performs slightly better than the 3 RS pattern. For 16QAM 3/4 at 15kHz SCS, the 4RS pattern performs slightly better than the 3 RRS pattern and significantly better than the 2 RS pattern at relative speed of 120kmph.</w:t>
      </w:r>
      <w:r w:rsidRPr="00CF7CC6">
        <w:t xml:space="preserve"> </w:t>
      </w:r>
    </w:p>
    <w:p w14:paraId="0925F5F2" w14:textId="5B380710" w:rsidR="008A08C0" w:rsidRDefault="00CF7CC6" w:rsidP="00CF7CC6">
      <w:r>
        <w:t xml:space="preserve">The results in </w:t>
      </w:r>
      <w:r w:rsidR="008A08C0">
        <w:fldChar w:fldCharType="begin"/>
      </w:r>
      <w:r w:rsidR="008A08C0">
        <w:instrText xml:space="preserve"> REF _Ref4787995 \h </w:instrText>
      </w:r>
      <w:r w:rsidR="008A08C0">
        <w:fldChar w:fldCharType="separate"/>
      </w:r>
      <w:r w:rsidR="0040758D" w:rsidRPr="00C008E1">
        <w:t xml:space="preserve">Figure </w:t>
      </w:r>
      <w:r w:rsidR="0040758D">
        <w:rPr>
          <w:noProof/>
        </w:rPr>
        <w:t>6</w:t>
      </w:r>
      <w:r w:rsidR="008A08C0">
        <w:fldChar w:fldCharType="end"/>
      </w:r>
      <w:r>
        <w:t xml:space="preserve"> and </w:t>
      </w:r>
      <w:r w:rsidR="008A08C0">
        <w:fldChar w:fldCharType="begin"/>
      </w:r>
      <w:r w:rsidR="008A08C0">
        <w:instrText xml:space="preserve"> REF _Ref1137656 \h </w:instrText>
      </w:r>
      <w:r w:rsidR="008A08C0">
        <w:fldChar w:fldCharType="separate"/>
      </w:r>
      <w:r w:rsidR="0040758D" w:rsidRPr="00C008E1">
        <w:t xml:space="preserve">Figure </w:t>
      </w:r>
      <w:r w:rsidR="0040758D">
        <w:rPr>
          <w:noProof/>
        </w:rPr>
        <w:t>7</w:t>
      </w:r>
      <w:r w:rsidR="008A08C0">
        <w:fldChar w:fldCharType="end"/>
      </w:r>
      <w:r>
        <w:t xml:space="preserve"> show that 64QAM 5/6 at 15kHz SCS does not reach FER=10-1 with less than 4 RS for relative speeds of 240kmph or higher. 16QAM 3/4 at 15kHz SCS does not reach </w:t>
      </w:r>
      <w:r>
        <w:lastRenderedPageBreak/>
        <w:t>FER=10-1 with less than 3 RS for relative speeds of 240kmph or higher. For 16QAM 3/4 at 15kHz SCS, the 4RS pattern performs significantly better than the 3RS pattern at relative speed of 240kmph.</w:t>
      </w:r>
    </w:p>
    <w:p w14:paraId="2AC54F70" w14:textId="708477AA" w:rsidR="00C848A5" w:rsidRDefault="008A08C0" w:rsidP="008A08C0">
      <w:pPr>
        <w:pStyle w:val="Lgende"/>
        <w:rPr>
          <w:b w:val="0"/>
          <w:i/>
        </w:rPr>
      </w:pPr>
      <w:bookmarkStart w:id="129" w:name="_Toc4788661"/>
      <w:bookmarkStart w:id="130" w:name="_Toc4790733"/>
      <w:bookmarkStart w:id="131" w:name="_Toc4792121"/>
      <w:bookmarkStart w:id="132" w:name="_Toc4797050"/>
      <w:bookmarkStart w:id="133" w:name="_Toc5123936"/>
      <w:bookmarkStart w:id="134" w:name="_Toc5123967"/>
      <w:bookmarkStart w:id="135" w:name="_Toc5123998"/>
      <w:bookmarkStart w:id="136" w:name="_Toc5124593"/>
      <w:bookmarkStart w:id="137" w:name="_Toc7802918"/>
      <w:bookmarkStart w:id="138" w:name="_Toc7804428"/>
      <w:bookmarkStart w:id="139" w:name="_Toc7806673"/>
      <w:bookmarkStart w:id="140" w:name="_Toc15058689"/>
      <w:bookmarkStart w:id="141" w:name="_Toc15061732"/>
      <w:bookmarkStart w:id="142" w:name="_Toc15074099"/>
      <w:bookmarkStart w:id="143" w:name="_Toc15077998"/>
      <w:bookmarkStart w:id="144" w:name="_Toc4774210"/>
      <w:bookmarkStart w:id="145" w:name="_Toc4787705"/>
      <w:bookmarkStart w:id="146" w:name="_Toc16692223"/>
      <w:bookmarkStart w:id="147" w:name="_Toc16692426"/>
      <w:bookmarkStart w:id="148" w:name="_Toc16693034"/>
      <w:r>
        <w:t xml:space="preserve">Observation </w:t>
      </w:r>
      <w:r>
        <w:rPr>
          <w:noProof/>
        </w:rPr>
        <w:fldChar w:fldCharType="begin"/>
      </w:r>
      <w:r>
        <w:rPr>
          <w:noProof/>
        </w:rPr>
        <w:instrText xml:space="preserve"> SEQ Observation \* ARABIC </w:instrText>
      </w:r>
      <w:r>
        <w:rPr>
          <w:noProof/>
        </w:rPr>
        <w:fldChar w:fldCharType="separate"/>
      </w:r>
      <w:r w:rsidR="0040758D">
        <w:rPr>
          <w:noProof/>
        </w:rPr>
        <w:t>4</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the DMRS pattern with 2RS performs significantly better than the DMRS pattern with one single RS even at low to moderate relative speeds of up to 40kmph.</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6"/>
      <w:bookmarkEnd w:id="147"/>
      <w:bookmarkEnd w:id="148"/>
    </w:p>
    <w:p w14:paraId="6E8550F4" w14:textId="703391DC" w:rsidR="00C848A5" w:rsidRDefault="00C848A5" w:rsidP="00C848A5">
      <w:pPr>
        <w:pStyle w:val="Lgende"/>
        <w:rPr>
          <w:b w:val="0"/>
          <w:i/>
        </w:rPr>
      </w:pPr>
      <w:bookmarkStart w:id="149" w:name="_Toc4790734"/>
      <w:bookmarkStart w:id="150" w:name="_Toc4792122"/>
      <w:bookmarkStart w:id="151" w:name="_Toc4797051"/>
      <w:bookmarkStart w:id="152" w:name="_Toc5123937"/>
      <w:bookmarkStart w:id="153" w:name="_Toc5123968"/>
      <w:bookmarkStart w:id="154" w:name="_Toc5123999"/>
      <w:bookmarkStart w:id="155" w:name="_Toc5124594"/>
      <w:bookmarkStart w:id="156" w:name="_Toc7802919"/>
      <w:bookmarkStart w:id="157" w:name="_Toc7804429"/>
      <w:bookmarkStart w:id="158" w:name="_Toc7806674"/>
      <w:bookmarkStart w:id="159" w:name="_Toc15058690"/>
      <w:bookmarkStart w:id="160" w:name="_Toc15061733"/>
      <w:bookmarkStart w:id="161" w:name="_Toc15074100"/>
      <w:bookmarkStart w:id="162" w:name="_Toc15077999"/>
      <w:bookmarkStart w:id="163" w:name="_Toc16692224"/>
      <w:bookmarkStart w:id="164" w:name="_Toc16692427"/>
      <w:bookmarkStart w:id="165" w:name="_Toc16693035"/>
      <w:r>
        <w:t xml:space="preserve">Observation </w:t>
      </w:r>
      <w:r>
        <w:rPr>
          <w:noProof/>
        </w:rPr>
        <w:fldChar w:fldCharType="begin"/>
      </w:r>
      <w:r>
        <w:rPr>
          <w:noProof/>
        </w:rPr>
        <w:instrText xml:space="preserve"> SEQ Observation \* ARABIC </w:instrText>
      </w:r>
      <w:r>
        <w:rPr>
          <w:noProof/>
        </w:rPr>
        <w:fldChar w:fldCharType="separate"/>
      </w:r>
      <w:r w:rsidR="0040758D">
        <w:rPr>
          <w:noProof/>
        </w:rPr>
        <w:t>5</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in the high SNR range, the DMRS pattern with 2RS offers a significantly higher throughput than the DMRS pattern with 4 RS at low to moderate relative speeds of up to 40kmph.</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val="0"/>
          <w:i/>
        </w:rPr>
        <w:t xml:space="preserve"> </w:t>
      </w:r>
    </w:p>
    <w:p w14:paraId="09BD3637" w14:textId="4708C56E" w:rsidR="00CF7CC6" w:rsidRDefault="00CF7CC6" w:rsidP="00CF7CC6">
      <w:pPr>
        <w:pStyle w:val="Lgende"/>
        <w:rPr>
          <w:b w:val="0"/>
          <w:i/>
        </w:rPr>
      </w:pPr>
      <w:bookmarkStart w:id="166" w:name="_Toc4788662"/>
      <w:bookmarkStart w:id="167" w:name="_Toc4790735"/>
      <w:bookmarkStart w:id="168" w:name="_Toc4792123"/>
      <w:bookmarkStart w:id="169" w:name="_Toc4797052"/>
      <w:bookmarkStart w:id="170" w:name="_Toc5123938"/>
      <w:bookmarkStart w:id="171" w:name="_Toc5123969"/>
      <w:bookmarkStart w:id="172" w:name="_Toc5124000"/>
      <w:bookmarkStart w:id="173" w:name="_Toc5124595"/>
      <w:bookmarkStart w:id="174" w:name="_Toc7802920"/>
      <w:bookmarkStart w:id="175" w:name="_Toc7804430"/>
      <w:bookmarkStart w:id="176" w:name="_Toc7806675"/>
      <w:bookmarkStart w:id="177" w:name="_Toc15058691"/>
      <w:bookmarkStart w:id="178" w:name="_Toc15061734"/>
      <w:bookmarkStart w:id="179" w:name="_Toc15074101"/>
      <w:bookmarkStart w:id="180" w:name="_Toc15078000"/>
      <w:bookmarkStart w:id="181" w:name="_Toc16692225"/>
      <w:bookmarkStart w:id="182" w:name="_Toc16692428"/>
      <w:bookmarkStart w:id="183" w:name="_Toc16693036"/>
      <w:r>
        <w:t xml:space="preserve">Observation </w:t>
      </w:r>
      <w:r>
        <w:rPr>
          <w:noProof/>
        </w:rPr>
        <w:fldChar w:fldCharType="begin"/>
      </w:r>
      <w:r>
        <w:rPr>
          <w:noProof/>
        </w:rPr>
        <w:instrText xml:space="preserve"> SEQ Observation \* ARABIC </w:instrText>
      </w:r>
      <w:r>
        <w:rPr>
          <w:noProof/>
        </w:rPr>
        <w:fldChar w:fldCharType="separate"/>
      </w:r>
      <w:r w:rsidR="0040758D">
        <w:rPr>
          <w:noProof/>
        </w:rPr>
        <w:t>6</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than 3 RS for relative speeds around 120kmph. The 4 RS pattern performs slightly better than the 3 RS pattern.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AD581AC" w14:textId="3B1D45F4" w:rsidR="00CF7CC6" w:rsidRDefault="00CF7CC6" w:rsidP="00CF7CC6">
      <w:pPr>
        <w:pStyle w:val="Lgende"/>
      </w:pPr>
      <w:bookmarkStart w:id="184" w:name="_Toc4788663"/>
      <w:bookmarkStart w:id="185" w:name="_Toc4790736"/>
      <w:bookmarkStart w:id="186" w:name="_Toc4792124"/>
      <w:bookmarkStart w:id="187" w:name="_Toc4797053"/>
      <w:bookmarkStart w:id="188" w:name="_Toc5123939"/>
      <w:bookmarkStart w:id="189" w:name="_Toc5123970"/>
      <w:bookmarkStart w:id="190" w:name="_Toc5124001"/>
      <w:bookmarkStart w:id="191" w:name="_Toc5124596"/>
      <w:bookmarkStart w:id="192" w:name="_Toc7802921"/>
      <w:bookmarkStart w:id="193" w:name="_Toc7804431"/>
      <w:bookmarkStart w:id="194" w:name="_Toc7806676"/>
      <w:bookmarkStart w:id="195" w:name="_Toc15058692"/>
      <w:bookmarkStart w:id="196" w:name="_Toc15061735"/>
      <w:bookmarkStart w:id="197" w:name="_Toc15074102"/>
      <w:bookmarkStart w:id="198" w:name="_Toc15078001"/>
      <w:bookmarkStart w:id="199" w:name="_Toc16692226"/>
      <w:bookmarkStart w:id="200" w:name="_Toc16692429"/>
      <w:bookmarkStart w:id="201" w:name="_Toc16693037"/>
      <w:r>
        <w:t xml:space="preserve">Observation </w:t>
      </w:r>
      <w:r>
        <w:rPr>
          <w:noProof/>
        </w:rPr>
        <w:fldChar w:fldCharType="begin"/>
      </w:r>
      <w:r>
        <w:rPr>
          <w:noProof/>
        </w:rPr>
        <w:instrText xml:space="preserve"> SEQ Observation \* ARABIC </w:instrText>
      </w:r>
      <w:r>
        <w:rPr>
          <w:noProof/>
        </w:rPr>
        <w:fldChar w:fldCharType="separate"/>
      </w:r>
      <w:r w:rsidR="0040758D">
        <w:rPr>
          <w:noProof/>
        </w:rPr>
        <w:t>7</w:t>
      </w:r>
      <w:r>
        <w:rPr>
          <w:noProof/>
        </w:rPr>
        <w:fldChar w:fldCharType="end"/>
      </w:r>
      <w:r>
        <w:t xml:space="preserve">: </w:t>
      </w:r>
      <w:r>
        <w:rPr>
          <w:b w:val="0"/>
          <w:i/>
        </w:rPr>
        <w:t>For 16QAM 3/4</w:t>
      </w:r>
      <w:r>
        <w:t xml:space="preserve"> </w:t>
      </w:r>
      <w:r>
        <w:rPr>
          <w:b w:val="0"/>
          <w:i/>
        </w:rPr>
        <w:t>at 15kHz SCS, the 4RS pattern performs slightly better than the 3 RRS pattern and significantly better than the 2 RS pattern at relative speed of 120kmph.</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b w:val="0"/>
          <w:i/>
        </w:rPr>
        <w:t xml:space="preserve"> </w:t>
      </w:r>
    </w:p>
    <w:p w14:paraId="3B9A04ED" w14:textId="04AD822B" w:rsidR="00714E1D" w:rsidRDefault="00714E1D" w:rsidP="00714E1D">
      <w:pPr>
        <w:pStyle w:val="Lgende"/>
        <w:rPr>
          <w:b w:val="0"/>
          <w:i/>
        </w:rPr>
      </w:pPr>
      <w:bookmarkStart w:id="202" w:name="_Toc4788664"/>
      <w:bookmarkStart w:id="203" w:name="_Toc4790737"/>
      <w:bookmarkStart w:id="204" w:name="_Toc4792125"/>
      <w:bookmarkStart w:id="205" w:name="_Toc4797054"/>
      <w:bookmarkStart w:id="206" w:name="_Toc5123940"/>
      <w:bookmarkStart w:id="207" w:name="_Toc5123971"/>
      <w:bookmarkStart w:id="208" w:name="_Toc5124002"/>
      <w:bookmarkStart w:id="209" w:name="_Toc5124597"/>
      <w:bookmarkStart w:id="210" w:name="_Toc7802922"/>
      <w:bookmarkStart w:id="211" w:name="_Toc7804432"/>
      <w:bookmarkStart w:id="212" w:name="_Toc7806677"/>
      <w:bookmarkStart w:id="213" w:name="_Toc15058693"/>
      <w:bookmarkStart w:id="214" w:name="_Toc15061736"/>
      <w:bookmarkStart w:id="215" w:name="_Toc15074103"/>
      <w:bookmarkStart w:id="216" w:name="_Toc15078002"/>
      <w:bookmarkStart w:id="217" w:name="_Toc16692227"/>
      <w:bookmarkStart w:id="218" w:name="_Toc16692430"/>
      <w:bookmarkStart w:id="219" w:name="_Toc16693038"/>
      <w:r>
        <w:t xml:space="preserve">Observation </w:t>
      </w:r>
      <w:r>
        <w:rPr>
          <w:noProof/>
        </w:rPr>
        <w:fldChar w:fldCharType="begin"/>
      </w:r>
      <w:r>
        <w:rPr>
          <w:noProof/>
        </w:rPr>
        <w:instrText xml:space="preserve"> SEQ Observation \* ARABIC </w:instrText>
      </w:r>
      <w:r>
        <w:rPr>
          <w:noProof/>
        </w:rPr>
        <w:fldChar w:fldCharType="separate"/>
      </w:r>
      <w:r w:rsidR="0040758D">
        <w:rPr>
          <w:noProof/>
        </w:rPr>
        <w:t>8</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w:t>
      </w:r>
      <w:r w:rsidR="00212D2D">
        <w:rPr>
          <w:b w:val="0"/>
          <w:i/>
        </w:rPr>
        <w:t xml:space="preserve">than 4 </w:t>
      </w:r>
      <w:r>
        <w:rPr>
          <w:b w:val="0"/>
          <w:i/>
        </w:rPr>
        <w:t>RS for relative speeds of 240kmph or higher.</w:t>
      </w:r>
      <w:bookmarkEnd w:id="144"/>
      <w:bookmarkEnd w:id="145"/>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C4DD8BA" w14:textId="33CE7354" w:rsidR="004431F4" w:rsidRDefault="004431F4" w:rsidP="004431F4">
      <w:pPr>
        <w:pStyle w:val="Lgende"/>
        <w:rPr>
          <w:b w:val="0"/>
          <w:i/>
        </w:rPr>
      </w:pPr>
      <w:bookmarkStart w:id="220" w:name="_Toc4774211"/>
      <w:bookmarkStart w:id="221" w:name="_Toc4787706"/>
      <w:bookmarkStart w:id="222" w:name="_Toc4788665"/>
      <w:bookmarkStart w:id="223" w:name="_Toc4790738"/>
      <w:bookmarkStart w:id="224" w:name="_Toc4792126"/>
      <w:bookmarkStart w:id="225" w:name="_Toc4797055"/>
      <w:bookmarkStart w:id="226" w:name="_Toc5123941"/>
      <w:bookmarkStart w:id="227" w:name="_Toc5123972"/>
      <w:bookmarkStart w:id="228" w:name="_Toc5124003"/>
      <w:bookmarkStart w:id="229" w:name="_Toc5124598"/>
      <w:bookmarkStart w:id="230" w:name="_Toc7802923"/>
      <w:bookmarkStart w:id="231" w:name="_Toc7804433"/>
      <w:bookmarkStart w:id="232" w:name="_Toc7806678"/>
      <w:bookmarkStart w:id="233" w:name="_Toc15058694"/>
      <w:bookmarkStart w:id="234" w:name="_Toc15061737"/>
      <w:bookmarkStart w:id="235" w:name="_Toc15074104"/>
      <w:bookmarkStart w:id="236" w:name="_Toc15078003"/>
      <w:bookmarkStart w:id="237" w:name="_Toc16692228"/>
      <w:bookmarkStart w:id="238" w:name="_Toc16692431"/>
      <w:bookmarkStart w:id="239" w:name="_Toc16693039"/>
      <w:r>
        <w:t xml:space="preserve">Observation </w:t>
      </w:r>
      <w:r>
        <w:rPr>
          <w:noProof/>
        </w:rPr>
        <w:fldChar w:fldCharType="begin"/>
      </w:r>
      <w:r>
        <w:rPr>
          <w:noProof/>
        </w:rPr>
        <w:instrText xml:space="preserve"> SEQ Observation \* ARABIC </w:instrText>
      </w:r>
      <w:r>
        <w:rPr>
          <w:noProof/>
        </w:rPr>
        <w:fldChar w:fldCharType="separate"/>
      </w:r>
      <w:r w:rsidR="0040758D">
        <w:rPr>
          <w:noProof/>
        </w:rPr>
        <w:t>9</w:t>
      </w:r>
      <w:r>
        <w:rPr>
          <w:noProof/>
        </w:rPr>
        <w:fldChar w:fldCharType="end"/>
      </w:r>
      <w:r>
        <w:t xml:space="preserve">: </w:t>
      </w:r>
      <w:r>
        <w:rPr>
          <w:b w:val="0"/>
          <w:i/>
        </w:rPr>
        <w:t>16QAM 3/4</w:t>
      </w:r>
      <w:r>
        <w:t xml:space="preserve"> </w:t>
      </w:r>
      <w:r>
        <w:rPr>
          <w:b w:val="0"/>
          <w:i/>
        </w:rPr>
        <w:t>at 15kHz SCS does not reach FER=10</w:t>
      </w:r>
      <w:r w:rsidRPr="002E20ED">
        <w:rPr>
          <w:b w:val="0"/>
          <w:i/>
          <w:vertAlign w:val="superscript"/>
        </w:rPr>
        <w:t>-1</w:t>
      </w:r>
      <w:r>
        <w:rPr>
          <w:b w:val="0"/>
          <w:i/>
        </w:rPr>
        <w:t xml:space="preserve"> with less than 3 RS for relative speeds of 240kmph or higher. For 16QAM 3/4</w:t>
      </w:r>
      <w:r>
        <w:t xml:space="preserve"> </w:t>
      </w:r>
      <w:r>
        <w:rPr>
          <w:b w:val="0"/>
          <w:i/>
        </w:rPr>
        <w:t>at 15kHz SCS, the 4RS pattern performs significantly better than the 3RS pattern at relative speed of 240kmph.</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b w:val="0"/>
          <w:i/>
        </w:rPr>
        <w:t xml:space="preserve"> </w:t>
      </w:r>
    </w:p>
    <w:p w14:paraId="64A07639" w14:textId="632288ED" w:rsidR="00C848A5" w:rsidRDefault="00C848A5" w:rsidP="00C848A5">
      <w:r>
        <w:fldChar w:fldCharType="begin"/>
      </w:r>
      <w:r>
        <w:instrText xml:space="preserve"> REF _Ref4788005 \h </w:instrText>
      </w:r>
      <w:r>
        <w:fldChar w:fldCharType="separate"/>
      </w:r>
      <w:r w:rsidR="0040758D" w:rsidRPr="00C008E1">
        <w:t xml:space="preserve">Figure </w:t>
      </w:r>
      <w:r w:rsidR="0040758D">
        <w:rPr>
          <w:noProof/>
        </w:rPr>
        <w:t>8</w:t>
      </w:r>
      <w:r>
        <w:fldChar w:fldCharType="end"/>
      </w:r>
      <w:r>
        <w:t xml:space="preserve"> to </w:t>
      </w:r>
      <w:r>
        <w:fldChar w:fldCharType="begin"/>
      </w:r>
      <w:r>
        <w:instrText xml:space="preserve"> REF _Ref4788063 \h </w:instrText>
      </w:r>
      <w:r>
        <w:fldChar w:fldCharType="separate"/>
      </w:r>
      <w:r w:rsidR="0040758D" w:rsidRPr="00C008E1">
        <w:t xml:space="preserve">Figure </w:t>
      </w:r>
      <w:r w:rsidR="0040758D">
        <w:rPr>
          <w:noProof/>
        </w:rPr>
        <w:t>13</w:t>
      </w:r>
      <w:r>
        <w:fldChar w:fldCharType="end"/>
      </w:r>
      <w:r>
        <w:t xml:space="preserve"> show the same type of evaluation for SCS=30kHz. Although the performance gap between different patterns is a bit lower than for a SCS of 15kHz, we still conclude that there is a significant performance gap between different patterns, and that the best pattern depends on the relative speed between the UEs. More specifically, we draw the following observations:</w:t>
      </w:r>
    </w:p>
    <w:p w14:paraId="639257E4" w14:textId="7FB12DC4" w:rsidR="00212D2D" w:rsidRDefault="00212D2D" w:rsidP="00212D2D">
      <w:pPr>
        <w:pStyle w:val="Lgende"/>
        <w:rPr>
          <w:b w:val="0"/>
          <w:i/>
        </w:rPr>
      </w:pPr>
      <w:bookmarkStart w:id="240" w:name="_Toc4774212"/>
      <w:bookmarkStart w:id="241" w:name="_Toc4787707"/>
      <w:bookmarkStart w:id="242" w:name="_Toc4788666"/>
      <w:bookmarkStart w:id="243" w:name="_Toc4790739"/>
      <w:bookmarkStart w:id="244" w:name="_Toc4792127"/>
      <w:bookmarkStart w:id="245" w:name="_Toc4797056"/>
      <w:bookmarkStart w:id="246" w:name="_Toc5123942"/>
      <w:bookmarkStart w:id="247" w:name="_Toc5123973"/>
      <w:bookmarkStart w:id="248" w:name="_Toc5124004"/>
      <w:bookmarkStart w:id="249" w:name="_Toc5124599"/>
      <w:bookmarkStart w:id="250" w:name="_Toc7802924"/>
      <w:bookmarkStart w:id="251" w:name="_Toc7804434"/>
      <w:bookmarkStart w:id="252" w:name="_Toc7806679"/>
      <w:bookmarkStart w:id="253" w:name="_Toc15058695"/>
      <w:bookmarkStart w:id="254" w:name="_Toc15061738"/>
      <w:bookmarkStart w:id="255" w:name="_Toc15074105"/>
      <w:bookmarkStart w:id="256" w:name="_Toc15078004"/>
      <w:bookmarkStart w:id="257" w:name="_Toc16692229"/>
      <w:bookmarkStart w:id="258" w:name="_Toc16692432"/>
      <w:bookmarkStart w:id="259" w:name="_Toc16693040"/>
      <w:r>
        <w:t xml:space="preserve">Observation </w:t>
      </w:r>
      <w:r>
        <w:rPr>
          <w:noProof/>
        </w:rPr>
        <w:fldChar w:fldCharType="begin"/>
      </w:r>
      <w:r>
        <w:rPr>
          <w:noProof/>
        </w:rPr>
        <w:instrText xml:space="preserve"> SEQ Observation \* ARABIC </w:instrText>
      </w:r>
      <w:r>
        <w:rPr>
          <w:noProof/>
        </w:rPr>
        <w:fldChar w:fldCharType="separate"/>
      </w:r>
      <w:r w:rsidR="0040758D">
        <w:rPr>
          <w:noProof/>
        </w:rPr>
        <w:t>10</w:t>
      </w:r>
      <w:r>
        <w:rPr>
          <w:noProof/>
        </w:rPr>
        <w:fldChar w:fldCharType="end"/>
      </w:r>
      <w:r>
        <w:t xml:space="preserve">: </w:t>
      </w:r>
      <w:r w:rsidRPr="00714E1D">
        <w:rPr>
          <w:b w:val="0"/>
          <w:i/>
        </w:rPr>
        <w:t>64QAM 5/6</w:t>
      </w:r>
      <w:r>
        <w:t xml:space="preserve"> </w:t>
      </w:r>
      <w:r>
        <w:rPr>
          <w:b w:val="0"/>
          <w:i/>
        </w:rPr>
        <w:t>at 30kHz SCS does not reach FER=10</w:t>
      </w:r>
      <w:r w:rsidRPr="002E20ED">
        <w:rPr>
          <w:b w:val="0"/>
          <w:i/>
          <w:vertAlign w:val="superscript"/>
        </w:rPr>
        <w:t>-1</w:t>
      </w:r>
      <w:r>
        <w:rPr>
          <w:b w:val="0"/>
          <w:i/>
        </w:rPr>
        <w:t xml:space="preserve"> with less than 3 RS for relative speeds of 240kmph or higher.</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E8B0B6F" w14:textId="66CD9FB2" w:rsidR="004431F4" w:rsidRDefault="004431F4" w:rsidP="004431F4">
      <w:pPr>
        <w:pStyle w:val="Lgende"/>
      </w:pPr>
      <w:bookmarkStart w:id="260" w:name="_Toc4787708"/>
      <w:bookmarkStart w:id="261" w:name="_Toc4788667"/>
      <w:bookmarkStart w:id="262" w:name="_Toc4790740"/>
      <w:bookmarkStart w:id="263" w:name="_Toc4792128"/>
      <w:bookmarkStart w:id="264" w:name="_Toc4797057"/>
      <w:bookmarkStart w:id="265" w:name="_Toc5123943"/>
      <w:bookmarkStart w:id="266" w:name="_Toc5123974"/>
      <w:bookmarkStart w:id="267" w:name="_Toc5124005"/>
      <w:bookmarkStart w:id="268" w:name="_Toc5124600"/>
      <w:bookmarkStart w:id="269" w:name="_Toc7802925"/>
      <w:bookmarkStart w:id="270" w:name="_Toc7804435"/>
      <w:bookmarkStart w:id="271" w:name="_Toc7806680"/>
      <w:bookmarkStart w:id="272" w:name="_Toc15058696"/>
      <w:bookmarkStart w:id="273" w:name="_Toc15061739"/>
      <w:bookmarkStart w:id="274" w:name="_Toc15074106"/>
      <w:bookmarkStart w:id="275" w:name="_Toc15078005"/>
      <w:bookmarkStart w:id="276" w:name="_Toc16692230"/>
      <w:bookmarkStart w:id="277" w:name="_Toc16692433"/>
      <w:bookmarkStart w:id="278" w:name="_Toc16693041"/>
      <w:r>
        <w:t xml:space="preserve">Observation </w:t>
      </w:r>
      <w:r>
        <w:rPr>
          <w:noProof/>
        </w:rPr>
        <w:fldChar w:fldCharType="begin"/>
      </w:r>
      <w:r>
        <w:rPr>
          <w:noProof/>
        </w:rPr>
        <w:instrText xml:space="preserve"> SEQ Observation \* ARABIC </w:instrText>
      </w:r>
      <w:r>
        <w:rPr>
          <w:noProof/>
        </w:rPr>
        <w:fldChar w:fldCharType="separate"/>
      </w:r>
      <w:r w:rsidR="0040758D">
        <w:rPr>
          <w:noProof/>
        </w:rPr>
        <w:t>11</w:t>
      </w:r>
      <w:r>
        <w:rPr>
          <w:noProof/>
        </w:rPr>
        <w:fldChar w:fldCharType="end"/>
      </w:r>
      <w:r>
        <w:t xml:space="preserve">: </w:t>
      </w:r>
      <w:r w:rsidRPr="002E20ED">
        <w:rPr>
          <w:b w:val="0"/>
          <w:i/>
        </w:rPr>
        <w:t>16QAM 3/4</w:t>
      </w:r>
      <w:r w:rsidRPr="002E20ED">
        <w:t xml:space="preserve"> </w:t>
      </w:r>
      <w:r w:rsidRPr="002E20ED">
        <w:rPr>
          <w:b w:val="0"/>
          <w:i/>
        </w:rPr>
        <w:t>at 30kHz SCS does not reach FER=10-1 with less than 3 RS for relative speeds of 240kmph or higher. For 16QAM 3/4</w:t>
      </w:r>
      <w:r w:rsidRPr="002E20ED">
        <w:t xml:space="preserve"> </w:t>
      </w:r>
      <w:r w:rsidRPr="002E20ED">
        <w:rPr>
          <w:b w:val="0"/>
          <w:i/>
        </w:rPr>
        <w:t>at 15kHz SCS, the 4RS pattern performs significantly better than the 3RS pattern at relative speed of 240kmph.</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b w:val="0"/>
          <w:i/>
        </w:rPr>
        <w:t xml:space="preserve"> </w:t>
      </w:r>
    </w:p>
    <w:p w14:paraId="0A1424CA" w14:textId="0252B6BD" w:rsidR="00C848A5" w:rsidRDefault="00C848A5" w:rsidP="00C848A5">
      <w:pPr>
        <w:pStyle w:val="Lgende"/>
        <w:rPr>
          <w:b w:val="0"/>
          <w:i/>
        </w:rPr>
      </w:pPr>
      <w:bookmarkStart w:id="279" w:name="_Toc4790741"/>
      <w:bookmarkStart w:id="280" w:name="_Toc4792129"/>
      <w:bookmarkStart w:id="281" w:name="_Toc4797058"/>
      <w:bookmarkStart w:id="282" w:name="_Toc5123944"/>
      <w:bookmarkStart w:id="283" w:name="_Toc5123975"/>
      <w:bookmarkStart w:id="284" w:name="_Toc5124006"/>
      <w:bookmarkStart w:id="285" w:name="_Toc5124601"/>
      <w:bookmarkStart w:id="286" w:name="_Toc7802926"/>
      <w:bookmarkStart w:id="287" w:name="_Toc7804436"/>
      <w:bookmarkStart w:id="288" w:name="_Toc7806681"/>
      <w:bookmarkStart w:id="289" w:name="_Toc15058697"/>
      <w:bookmarkStart w:id="290" w:name="_Toc15061740"/>
      <w:bookmarkStart w:id="291" w:name="_Toc15074107"/>
      <w:bookmarkStart w:id="292" w:name="_Toc15078006"/>
      <w:bookmarkStart w:id="293" w:name="_Toc16692231"/>
      <w:bookmarkStart w:id="294" w:name="_Toc16692434"/>
      <w:bookmarkStart w:id="295" w:name="_Toc16693042"/>
      <w:r>
        <w:t xml:space="preserve">Observation </w:t>
      </w:r>
      <w:r>
        <w:rPr>
          <w:noProof/>
        </w:rPr>
        <w:fldChar w:fldCharType="begin"/>
      </w:r>
      <w:r>
        <w:rPr>
          <w:noProof/>
        </w:rPr>
        <w:instrText xml:space="preserve"> SEQ Observation \* ARABIC </w:instrText>
      </w:r>
      <w:r>
        <w:rPr>
          <w:noProof/>
        </w:rPr>
        <w:fldChar w:fldCharType="separate"/>
      </w:r>
      <w:r w:rsidR="0040758D">
        <w:rPr>
          <w:noProof/>
        </w:rPr>
        <w:t>12</w:t>
      </w:r>
      <w:r>
        <w:rPr>
          <w:noProof/>
        </w:rPr>
        <w:fldChar w:fldCharType="end"/>
      </w:r>
      <w:r>
        <w:t xml:space="preserve">: </w:t>
      </w:r>
      <w:r w:rsidRPr="008A08C0">
        <w:rPr>
          <w:b w:val="0"/>
          <w:i/>
        </w:rPr>
        <w:t xml:space="preserve">For </w:t>
      </w:r>
      <w:r w:rsidRPr="00714E1D">
        <w:rPr>
          <w:b w:val="0"/>
          <w:i/>
        </w:rPr>
        <w:t>64QAM 5/6</w:t>
      </w:r>
      <w:r>
        <w:t xml:space="preserve"> </w:t>
      </w:r>
      <w:r>
        <w:rPr>
          <w:b w:val="0"/>
          <w:i/>
        </w:rPr>
        <w:t>at 30kHz SCS in the high SNR range, the DMRS pattern with 1 or 2RS offers a significantly higher throughput than the DMRS pattern with 3 or 4 RS at low to moderate relative speeds of up to 40kmph.</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b w:val="0"/>
          <w:i/>
        </w:rPr>
        <w:t xml:space="preserve"> </w:t>
      </w:r>
    </w:p>
    <w:p w14:paraId="7C78209E" w14:textId="21A51FA5" w:rsidR="008A08C0" w:rsidRDefault="00E965D8" w:rsidP="004431F4">
      <w:r>
        <w:t xml:space="preserve">Similar conclusions can be drawn from </w:t>
      </w:r>
      <w:r>
        <w:fldChar w:fldCharType="begin"/>
      </w:r>
      <w:r>
        <w:instrText xml:space="preserve"> REF _Ref4790870 \h </w:instrText>
      </w:r>
      <w:r>
        <w:fldChar w:fldCharType="separate"/>
      </w:r>
      <w:r w:rsidR="0040758D" w:rsidRPr="00C008E1">
        <w:t xml:space="preserve">Figure </w:t>
      </w:r>
      <w:r w:rsidR="0040758D">
        <w:rPr>
          <w:noProof/>
        </w:rPr>
        <w:t>14</w:t>
      </w:r>
      <w:r>
        <w:fldChar w:fldCharType="end"/>
      </w:r>
      <w:r>
        <w:t xml:space="preserve"> to </w:t>
      </w:r>
      <w:r>
        <w:fldChar w:fldCharType="begin"/>
      </w:r>
      <w:r>
        <w:instrText xml:space="preserve"> REF _Ref4790872 \h </w:instrText>
      </w:r>
      <w:r>
        <w:fldChar w:fldCharType="separate"/>
      </w:r>
      <w:r w:rsidR="0040758D" w:rsidRPr="00C008E1">
        <w:t xml:space="preserve">Figure </w:t>
      </w:r>
      <w:r w:rsidR="0040758D">
        <w:rPr>
          <w:noProof/>
        </w:rPr>
        <w:t>19</w:t>
      </w:r>
      <w:r>
        <w:fldChar w:fldCharType="end"/>
      </w:r>
      <w:r>
        <w:t xml:space="preserve">, representing the same set of simulations at SCS 60kHz. </w:t>
      </w:r>
      <w:r w:rsidR="008F3D0C">
        <w:t xml:space="preserve">The results in the current contribution and in our previous contribution </w:t>
      </w:r>
      <w:r w:rsidR="008F3D0C">
        <w:fldChar w:fldCharType="begin"/>
      </w:r>
      <w:r w:rsidR="008F3D0C">
        <w:instrText xml:space="preserve"> REF _Ref4769822 \r \h </w:instrText>
      </w:r>
      <w:r w:rsidR="008F3D0C">
        <w:fldChar w:fldCharType="separate"/>
      </w:r>
      <w:r w:rsidR="0040758D">
        <w:t>[9]</w:t>
      </w:r>
      <w:r w:rsidR="008F3D0C">
        <w:fldChar w:fldCharType="end"/>
      </w:r>
      <w:r w:rsidR="008F3D0C">
        <w:t xml:space="preserve"> are summarized in the table here-below</w:t>
      </w:r>
    </w:p>
    <w:p w14:paraId="61F1CC5E" w14:textId="77777777" w:rsidR="00353BE5" w:rsidRPr="00353BE5" w:rsidRDefault="00353BE5" w:rsidP="00353BE5"/>
    <w:p w14:paraId="232D20FA" w14:textId="1D151E28" w:rsidR="008F3D0C" w:rsidRDefault="008F3D0C" w:rsidP="008F3D0C">
      <w:pPr>
        <w:pStyle w:val="Lgende"/>
        <w:keepNext/>
      </w:pPr>
      <w:r>
        <w:t xml:space="preserve">Table </w:t>
      </w:r>
      <w:r w:rsidR="000224D5">
        <w:rPr>
          <w:noProof/>
        </w:rPr>
        <w:fldChar w:fldCharType="begin"/>
      </w:r>
      <w:r w:rsidR="000224D5">
        <w:rPr>
          <w:noProof/>
        </w:rPr>
        <w:instrText xml:space="preserve"> SEQ Table \* ARABIC </w:instrText>
      </w:r>
      <w:r w:rsidR="000224D5">
        <w:rPr>
          <w:noProof/>
        </w:rPr>
        <w:fldChar w:fldCharType="separate"/>
      </w:r>
      <w:r w:rsidR="0040758D">
        <w:rPr>
          <w:noProof/>
        </w:rPr>
        <w:t>1</w:t>
      </w:r>
      <w:r w:rsidR="000224D5">
        <w:rPr>
          <w:noProof/>
        </w:rPr>
        <w:fldChar w:fldCharType="end"/>
      </w:r>
      <w:r>
        <w:t xml:space="preserve"> – Best DMRS time domain pattern depending on MCS and relative speed</w:t>
      </w:r>
    </w:p>
    <w:tbl>
      <w:tblPr>
        <w:tblW w:w="7620" w:type="dxa"/>
        <w:tblCellMar>
          <w:left w:w="70" w:type="dxa"/>
          <w:right w:w="70" w:type="dxa"/>
        </w:tblCellMar>
        <w:tblLook w:val="04A0" w:firstRow="1" w:lastRow="0" w:firstColumn="1" w:lastColumn="0" w:noHBand="0" w:noVBand="1"/>
      </w:tblPr>
      <w:tblGrid>
        <w:gridCol w:w="1200"/>
        <w:gridCol w:w="1200"/>
        <w:gridCol w:w="1740"/>
        <w:gridCol w:w="1740"/>
        <w:gridCol w:w="1740"/>
      </w:tblGrid>
      <w:tr w:rsidR="00423186" w:rsidRPr="00423186" w14:paraId="27747AA8" w14:textId="77777777" w:rsidTr="0037133B">
        <w:trPr>
          <w:trHeight w:val="290"/>
        </w:trPr>
        <w:tc>
          <w:tcPr>
            <w:tcW w:w="1200" w:type="dxa"/>
            <w:vMerge w:val="restart"/>
            <w:tcBorders>
              <w:top w:val="single" w:sz="12" w:space="0" w:color="auto"/>
              <w:left w:val="single" w:sz="12" w:space="0" w:color="auto"/>
              <w:bottom w:val="nil"/>
              <w:right w:val="single" w:sz="4" w:space="0" w:color="auto"/>
            </w:tcBorders>
            <w:shd w:val="clear" w:color="000000" w:fill="FCE4D6"/>
            <w:noWrap/>
            <w:vAlign w:val="center"/>
            <w:hideMark/>
          </w:tcPr>
          <w:p w14:paraId="09CF279F" w14:textId="77777777" w:rsidR="00423186" w:rsidRPr="00423186" w:rsidRDefault="00423186" w:rsidP="00423186">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MCS</w:t>
            </w:r>
          </w:p>
        </w:tc>
        <w:tc>
          <w:tcPr>
            <w:tcW w:w="120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6B2FBFDF" w14:textId="77777777" w:rsidR="00423186" w:rsidRPr="00423186" w:rsidRDefault="00423186" w:rsidP="00423186">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SCS</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vAlign w:val="center"/>
            <w:hideMark/>
          </w:tcPr>
          <w:p w14:paraId="21E0C84C" w14:textId="4B647B0B" w:rsidR="00423186" w:rsidRPr="00423186" w:rsidRDefault="00396011" w:rsidP="00423186">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Low relative speed (40kmph)</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4770CFDE" w14:textId="4ED6EE7A" w:rsidR="00423186" w:rsidRPr="00423186" w:rsidRDefault="00396011" w:rsidP="00423186">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Medium</w:t>
            </w:r>
            <w:r w:rsidR="00423186" w:rsidRPr="00423186">
              <w:rPr>
                <w:rFonts w:ascii="Calibri" w:eastAsia="Times New Roman" w:hAnsi="Calibri" w:cs="Calibri"/>
                <w:color w:val="000000"/>
                <w:sz w:val="22"/>
                <w:szCs w:val="22"/>
                <w:lang w:val="fr-FR" w:eastAsia="fr-FR"/>
              </w:rPr>
              <w:t xml:space="preserve"> </w:t>
            </w:r>
            <w:r>
              <w:rPr>
                <w:rFonts w:ascii="Calibri" w:eastAsia="Times New Roman" w:hAnsi="Calibri" w:cs="Calibri"/>
                <w:color w:val="000000"/>
                <w:sz w:val="22"/>
                <w:szCs w:val="22"/>
                <w:lang w:val="fr-FR" w:eastAsia="fr-FR"/>
              </w:rPr>
              <w:t xml:space="preserve">relative </w:t>
            </w:r>
            <w:r w:rsidR="00423186"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(120kmph)</w:t>
            </w:r>
          </w:p>
        </w:tc>
        <w:tc>
          <w:tcPr>
            <w:tcW w:w="1740" w:type="dxa"/>
            <w:vMerge w:val="restart"/>
            <w:tcBorders>
              <w:top w:val="single" w:sz="12" w:space="0" w:color="auto"/>
              <w:left w:val="single" w:sz="4" w:space="0" w:color="auto"/>
              <w:bottom w:val="single" w:sz="4" w:space="0" w:color="auto"/>
              <w:right w:val="single" w:sz="12" w:space="0" w:color="auto"/>
            </w:tcBorders>
            <w:shd w:val="clear" w:color="000000" w:fill="FCE4D6"/>
            <w:vAlign w:val="center"/>
            <w:hideMark/>
          </w:tcPr>
          <w:p w14:paraId="4DE363B2" w14:textId="47CBFF1C" w:rsidR="00423186" w:rsidRPr="00423186" w:rsidRDefault="00396011" w:rsidP="00396011">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H</w:t>
            </w:r>
            <w:r w:rsidR="00423186" w:rsidRPr="00423186">
              <w:rPr>
                <w:rFonts w:ascii="Calibri" w:eastAsia="Times New Roman" w:hAnsi="Calibri" w:cs="Calibri"/>
                <w:color w:val="000000"/>
                <w:sz w:val="22"/>
                <w:szCs w:val="22"/>
                <w:lang w:val="fr-FR" w:eastAsia="fr-FR"/>
              </w:rPr>
              <w:t xml:space="preserve">igh </w:t>
            </w:r>
            <w:r>
              <w:rPr>
                <w:rFonts w:ascii="Calibri" w:eastAsia="Times New Roman" w:hAnsi="Calibri" w:cs="Calibri"/>
                <w:color w:val="000000"/>
                <w:sz w:val="22"/>
                <w:szCs w:val="22"/>
                <w:lang w:val="fr-FR" w:eastAsia="fr-FR"/>
              </w:rPr>
              <w:t xml:space="preserve">relative </w:t>
            </w:r>
            <w:r w:rsidR="00423186"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(240kmph)</w:t>
            </w:r>
          </w:p>
        </w:tc>
      </w:tr>
      <w:tr w:rsidR="00423186" w:rsidRPr="00423186" w14:paraId="671C93F9" w14:textId="77777777" w:rsidTr="0037133B">
        <w:trPr>
          <w:trHeight w:val="300"/>
        </w:trPr>
        <w:tc>
          <w:tcPr>
            <w:tcW w:w="1200" w:type="dxa"/>
            <w:vMerge/>
            <w:tcBorders>
              <w:top w:val="nil"/>
              <w:left w:val="single" w:sz="12" w:space="0" w:color="auto"/>
              <w:bottom w:val="single" w:sz="8" w:space="0" w:color="auto"/>
              <w:right w:val="single" w:sz="4" w:space="0" w:color="auto"/>
            </w:tcBorders>
            <w:vAlign w:val="center"/>
            <w:hideMark/>
          </w:tcPr>
          <w:p w14:paraId="3A925473"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200" w:type="dxa"/>
            <w:vMerge/>
            <w:tcBorders>
              <w:top w:val="single" w:sz="4" w:space="0" w:color="auto"/>
              <w:left w:val="single" w:sz="4" w:space="0" w:color="auto"/>
              <w:bottom w:val="single" w:sz="8" w:space="0" w:color="auto"/>
              <w:right w:val="single" w:sz="4" w:space="0" w:color="auto"/>
            </w:tcBorders>
            <w:vAlign w:val="center"/>
            <w:hideMark/>
          </w:tcPr>
          <w:p w14:paraId="1ABE9C51"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1D7F8F6B"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41ADB3FE"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12" w:space="0" w:color="auto"/>
            </w:tcBorders>
            <w:vAlign w:val="center"/>
            <w:hideMark/>
          </w:tcPr>
          <w:p w14:paraId="3FDEF2FC"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r>
      <w:tr w:rsidR="0037133B" w:rsidRPr="00423186" w14:paraId="1F02FB4F" w14:textId="77777777" w:rsidTr="008F3D0C">
        <w:trPr>
          <w:trHeight w:val="290"/>
        </w:trPr>
        <w:tc>
          <w:tcPr>
            <w:tcW w:w="1200" w:type="dxa"/>
            <w:vMerge w:val="restart"/>
            <w:tcBorders>
              <w:top w:val="single" w:sz="8" w:space="0" w:color="auto"/>
              <w:left w:val="single" w:sz="12" w:space="0" w:color="auto"/>
              <w:right w:val="single" w:sz="2" w:space="0" w:color="auto"/>
            </w:tcBorders>
            <w:shd w:val="clear" w:color="000000" w:fill="FCE4D6"/>
            <w:noWrap/>
            <w:vAlign w:val="center"/>
          </w:tcPr>
          <w:p w14:paraId="20F5EFF8" w14:textId="3D37B72E" w:rsidR="0037133B" w:rsidRPr="00423186" w:rsidRDefault="0037133B"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16QAM1/2</w:t>
            </w:r>
          </w:p>
        </w:tc>
        <w:tc>
          <w:tcPr>
            <w:tcW w:w="1200" w:type="dxa"/>
            <w:tcBorders>
              <w:top w:val="single" w:sz="8" w:space="0" w:color="auto"/>
              <w:left w:val="single" w:sz="2" w:space="0" w:color="auto"/>
              <w:bottom w:val="single" w:sz="2" w:space="0" w:color="auto"/>
              <w:right w:val="single" w:sz="2" w:space="0" w:color="auto"/>
            </w:tcBorders>
            <w:shd w:val="clear" w:color="000000" w:fill="FCE4D6"/>
            <w:noWrap/>
            <w:vAlign w:val="center"/>
          </w:tcPr>
          <w:p w14:paraId="1603B658" w14:textId="5725224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single" w:sz="2" w:space="0" w:color="auto"/>
              <w:bottom w:val="single" w:sz="2" w:space="0" w:color="auto"/>
              <w:right w:val="single" w:sz="2" w:space="0" w:color="auto"/>
            </w:tcBorders>
            <w:shd w:val="clear" w:color="000000" w:fill="92D050"/>
            <w:noWrap/>
            <w:vAlign w:val="center"/>
          </w:tcPr>
          <w:p w14:paraId="2776F8C1" w14:textId="21DFD2B9"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8" w:space="0" w:color="auto"/>
              <w:left w:val="single" w:sz="2" w:space="0" w:color="auto"/>
              <w:bottom w:val="single" w:sz="2" w:space="0" w:color="auto"/>
              <w:right w:val="single" w:sz="2" w:space="0" w:color="auto"/>
            </w:tcBorders>
            <w:shd w:val="clear" w:color="auto" w:fill="FFC000"/>
            <w:noWrap/>
            <w:vAlign w:val="center"/>
          </w:tcPr>
          <w:p w14:paraId="1A31D317" w14:textId="1A5316B7"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c>
          <w:tcPr>
            <w:tcW w:w="1740" w:type="dxa"/>
            <w:tcBorders>
              <w:top w:val="single" w:sz="8" w:space="0" w:color="auto"/>
              <w:left w:val="single" w:sz="2" w:space="0" w:color="auto"/>
              <w:bottom w:val="single" w:sz="2" w:space="0" w:color="auto"/>
              <w:right w:val="single" w:sz="12" w:space="0" w:color="auto"/>
            </w:tcBorders>
            <w:shd w:val="clear" w:color="000000" w:fill="FFC000"/>
            <w:noWrap/>
            <w:vAlign w:val="center"/>
          </w:tcPr>
          <w:p w14:paraId="047BDE12" w14:textId="7D5C4C7A"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4</w:t>
            </w:r>
          </w:p>
        </w:tc>
      </w:tr>
      <w:tr w:rsidR="0037133B" w:rsidRPr="00423186" w14:paraId="63E31231" w14:textId="77777777" w:rsidTr="008F3D0C">
        <w:trPr>
          <w:trHeight w:val="290"/>
        </w:trPr>
        <w:tc>
          <w:tcPr>
            <w:tcW w:w="1200" w:type="dxa"/>
            <w:vMerge/>
            <w:tcBorders>
              <w:left w:val="single" w:sz="12" w:space="0" w:color="auto"/>
              <w:right w:val="single" w:sz="2" w:space="0" w:color="auto"/>
            </w:tcBorders>
            <w:shd w:val="clear" w:color="000000" w:fill="FCE4D6"/>
            <w:noWrap/>
            <w:vAlign w:val="center"/>
          </w:tcPr>
          <w:p w14:paraId="506FC3F7"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2" w:space="0" w:color="auto"/>
              <w:right w:val="single" w:sz="2" w:space="0" w:color="auto"/>
            </w:tcBorders>
            <w:shd w:val="clear" w:color="000000" w:fill="FCE4D6"/>
            <w:noWrap/>
            <w:vAlign w:val="center"/>
          </w:tcPr>
          <w:p w14:paraId="6ABDB265" w14:textId="46A0D17D"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single" w:sz="2" w:space="0" w:color="auto"/>
              <w:left w:val="single" w:sz="2" w:space="0" w:color="auto"/>
              <w:bottom w:val="single" w:sz="2" w:space="0" w:color="auto"/>
              <w:right w:val="single" w:sz="2" w:space="0" w:color="auto"/>
            </w:tcBorders>
            <w:shd w:val="clear" w:color="000000" w:fill="92D050"/>
            <w:noWrap/>
            <w:vAlign w:val="center"/>
          </w:tcPr>
          <w:p w14:paraId="0A71BA77" w14:textId="009B27C7"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2" w:space="0" w:color="auto"/>
              <w:right w:val="single" w:sz="2" w:space="0" w:color="auto"/>
            </w:tcBorders>
            <w:shd w:val="clear" w:color="auto" w:fill="92D050"/>
            <w:noWrap/>
            <w:vAlign w:val="center"/>
          </w:tcPr>
          <w:p w14:paraId="480B1EAD" w14:textId="5CE622D6"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w:t>
            </w:r>
          </w:p>
        </w:tc>
        <w:tc>
          <w:tcPr>
            <w:tcW w:w="1740" w:type="dxa"/>
            <w:tcBorders>
              <w:top w:val="single" w:sz="2" w:space="0" w:color="auto"/>
              <w:left w:val="single" w:sz="2" w:space="0" w:color="auto"/>
              <w:bottom w:val="single" w:sz="2" w:space="0" w:color="auto"/>
              <w:right w:val="single" w:sz="12" w:space="0" w:color="auto"/>
            </w:tcBorders>
            <w:shd w:val="clear" w:color="000000" w:fill="FFC000"/>
            <w:noWrap/>
            <w:vAlign w:val="center"/>
          </w:tcPr>
          <w:p w14:paraId="6DA4BC92" w14:textId="03D3486F"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r>
      <w:tr w:rsidR="0037133B" w:rsidRPr="00423186" w14:paraId="59CACB3E" w14:textId="77777777" w:rsidTr="008F3D0C">
        <w:trPr>
          <w:trHeight w:val="290"/>
        </w:trPr>
        <w:tc>
          <w:tcPr>
            <w:tcW w:w="1200" w:type="dxa"/>
            <w:vMerge/>
            <w:tcBorders>
              <w:left w:val="single" w:sz="12" w:space="0" w:color="auto"/>
              <w:bottom w:val="single" w:sz="8" w:space="0" w:color="auto"/>
              <w:right w:val="single" w:sz="2" w:space="0" w:color="auto"/>
            </w:tcBorders>
            <w:shd w:val="clear" w:color="000000" w:fill="FCE4D6"/>
            <w:noWrap/>
            <w:vAlign w:val="center"/>
          </w:tcPr>
          <w:p w14:paraId="193DC409"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8" w:space="0" w:color="auto"/>
              <w:right w:val="single" w:sz="2" w:space="0" w:color="auto"/>
            </w:tcBorders>
            <w:shd w:val="clear" w:color="000000" w:fill="FCE4D6"/>
            <w:noWrap/>
            <w:vAlign w:val="center"/>
          </w:tcPr>
          <w:p w14:paraId="719645C3" w14:textId="22917E21"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single" w:sz="2" w:space="0" w:color="auto"/>
              <w:left w:val="single" w:sz="2" w:space="0" w:color="auto"/>
              <w:bottom w:val="single" w:sz="8" w:space="0" w:color="auto"/>
              <w:right w:val="single" w:sz="2" w:space="0" w:color="auto"/>
            </w:tcBorders>
            <w:shd w:val="clear" w:color="000000" w:fill="92D050"/>
            <w:noWrap/>
            <w:vAlign w:val="center"/>
          </w:tcPr>
          <w:p w14:paraId="2CFF4865" w14:textId="5B8E71E3"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8" w:space="0" w:color="auto"/>
              <w:right w:val="single" w:sz="2" w:space="0" w:color="auto"/>
            </w:tcBorders>
            <w:shd w:val="clear" w:color="auto" w:fill="92D050"/>
            <w:noWrap/>
            <w:vAlign w:val="center"/>
          </w:tcPr>
          <w:p w14:paraId="58891C96" w14:textId="6702854A"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2" w:space="0" w:color="auto"/>
              <w:left w:val="single" w:sz="2" w:space="0" w:color="auto"/>
              <w:bottom w:val="single" w:sz="8" w:space="0" w:color="auto"/>
              <w:right w:val="single" w:sz="12" w:space="0" w:color="auto"/>
            </w:tcBorders>
            <w:shd w:val="clear" w:color="auto" w:fill="FFFF00"/>
            <w:noWrap/>
            <w:vAlign w:val="center"/>
          </w:tcPr>
          <w:p w14:paraId="1F1A94CA" w14:textId="73827481"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37133B" w:rsidRPr="00423186" w14:paraId="6BA9CADC" w14:textId="77777777" w:rsidTr="00A62BAC">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E659CE9"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16QAM 3/4</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2B416E3D"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92D050"/>
            <w:noWrap/>
            <w:vAlign w:val="center"/>
            <w:hideMark/>
          </w:tcPr>
          <w:p w14:paraId="082EDA9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single" w:sz="8" w:space="0" w:color="auto"/>
              <w:left w:val="nil"/>
              <w:bottom w:val="single" w:sz="4" w:space="0" w:color="auto"/>
              <w:right w:val="single" w:sz="4" w:space="0" w:color="auto"/>
            </w:tcBorders>
            <w:shd w:val="clear" w:color="auto" w:fill="FFC000"/>
            <w:noWrap/>
            <w:vAlign w:val="center"/>
            <w:hideMark/>
          </w:tcPr>
          <w:p w14:paraId="08850184" w14:textId="2FC8BBA4"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C000"/>
            <w:noWrap/>
            <w:vAlign w:val="center"/>
            <w:hideMark/>
          </w:tcPr>
          <w:p w14:paraId="7197E7F0" w14:textId="0F62EA04"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37133B" w:rsidRPr="00423186" w14:paraId="602F1DFD" w14:textId="77777777" w:rsidTr="00A62BAC">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6BD850AE"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649C1FA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5477B1B8"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auto" w:fill="FFFF00"/>
            <w:noWrap/>
            <w:vAlign w:val="center"/>
            <w:hideMark/>
          </w:tcPr>
          <w:p w14:paraId="0EE9CE71" w14:textId="5685230C"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auto" w:fill="FFC000"/>
            <w:noWrap/>
            <w:vAlign w:val="center"/>
            <w:hideMark/>
          </w:tcPr>
          <w:p w14:paraId="3AA17C6C" w14:textId="618261E8"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r w:rsidR="0037133B" w:rsidRPr="00423186" w14:paraId="0D564360" w14:textId="77777777" w:rsidTr="00A62BAC">
        <w:trPr>
          <w:trHeight w:val="30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0A9E5C30"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784358C7"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4" w:space="0" w:color="auto"/>
              <w:right w:val="single" w:sz="4" w:space="0" w:color="auto"/>
            </w:tcBorders>
            <w:shd w:val="clear" w:color="000000" w:fill="92D050"/>
            <w:noWrap/>
            <w:vAlign w:val="center"/>
            <w:hideMark/>
          </w:tcPr>
          <w:p w14:paraId="4AB1C51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92D050"/>
            <w:noWrap/>
            <w:vAlign w:val="center"/>
            <w:hideMark/>
          </w:tcPr>
          <w:p w14:paraId="20E3453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12" w:space="0" w:color="auto"/>
            </w:tcBorders>
            <w:shd w:val="clear" w:color="auto" w:fill="FFFF00"/>
            <w:noWrap/>
            <w:vAlign w:val="center"/>
            <w:hideMark/>
          </w:tcPr>
          <w:p w14:paraId="49E26555" w14:textId="692B54F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37133B" w:rsidRPr="00423186" w14:paraId="136CE021" w14:textId="77777777" w:rsidTr="0037133B">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1637704"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64QAM 5/6</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1FD9B6B0"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FFFF00"/>
            <w:noWrap/>
            <w:vAlign w:val="center"/>
            <w:hideMark/>
          </w:tcPr>
          <w:p w14:paraId="7E42366E"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single" w:sz="8" w:space="0" w:color="auto"/>
              <w:left w:val="nil"/>
              <w:bottom w:val="single" w:sz="4" w:space="0" w:color="auto"/>
              <w:right w:val="single" w:sz="4" w:space="0" w:color="auto"/>
            </w:tcBorders>
            <w:shd w:val="clear" w:color="000000" w:fill="FFC000"/>
            <w:noWrap/>
            <w:vAlign w:val="center"/>
            <w:hideMark/>
          </w:tcPr>
          <w:p w14:paraId="4D2F1884"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0000"/>
            <w:noWrap/>
            <w:vAlign w:val="center"/>
            <w:hideMark/>
          </w:tcPr>
          <w:p w14:paraId="22CC51D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37133B" w:rsidRPr="00423186" w14:paraId="186B9636" w14:textId="77777777" w:rsidTr="0037133B">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52DF13D9"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53095F1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29911D51"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FFFF00"/>
            <w:noWrap/>
            <w:vAlign w:val="center"/>
            <w:hideMark/>
          </w:tcPr>
          <w:p w14:paraId="3F1E75DB"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000000" w:fill="FFC000"/>
            <w:noWrap/>
            <w:vAlign w:val="center"/>
            <w:hideMark/>
          </w:tcPr>
          <w:p w14:paraId="0E9C2CB3"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r>
      <w:tr w:rsidR="0037133B" w:rsidRPr="00423186" w14:paraId="73B1FF76" w14:textId="77777777" w:rsidTr="00A62BAC">
        <w:trPr>
          <w:trHeight w:val="290"/>
        </w:trPr>
        <w:tc>
          <w:tcPr>
            <w:tcW w:w="1200" w:type="dxa"/>
            <w:vMerge/>
            <w:tcBorders>
              <w:top w:val="single" w:sz="8" w:space="0" w:color="auto"/>
              <w:left w:val="single" w:sz="12" w:space="0" w:color="auto"/>
              <w:bottom w:val="single" w:sz="12" w:space="0" w:color="auto"/>
              <w:right w:val="single" w:sz="4" w:space="0" w:color="auto"/>
            </w:tcBorders>
            <w:vAlign w:val="center"/>
            <w:hideMark/>
          </w:tcPr>
          <w:p w14:paraId="726E5E85"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12" w:space="0" w:color="auto"/>
              <w:right w:val="single" w:sz="4" w:space="0" w:color="auto"/>
            </w:tcBorders>
            <w:shd w:val="clear" w:color="000000" w:fill="FCE4D6"/>
            <w:noWrap/>
            <w:vAlign w:val="center"/>
            <w:hideMark/>
          </w:tcPr>
          <w:p w14:paraId="0F2D0A68"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12" w:space="0" w:color="auto"/>
              <w:right w:val="single" w:sz="4" w:space="0" w:color="auto"/>
            </w:tcBorders>
            <w:shd w:val="clear" w:color="000000" w:fill="92D050"/>
            <w:noWrap/>
            <w:vAlign w:val="center"/>
            <w:hideMark/>
          </w:tcPr>
          <w:p w14:paraId="4DF4F57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12" w:space="0" w:color="auto"/>
              <w:right w:val="single" w:sz="4" w:space="0" w:color="auto"/>
            </w:tcBorders>
            <w:shd w:val="clear" w:color="auto" w:fill="FFFF00"/>
            <w:noWrap/>
            <w:vAlign w:val="center"/>
            <w:hideMark/>
          </w:tcPr>
          <w:p w14:paraId="4979030F" w14:textId="4BBEF82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12" w:space="0" w:color="auto"/>
              <w:right w:val="single" w:sz="12" w:space="0" w:color="auto"/>
            </w:tcBorders>
            <w:shd w:val="clear" w:color="auto" w:fill="FFC000"/>
            <w:noWrap/>
            <w:vAlign w:val="center"/>
            <w:hideMark/>
          </w:tcPr>
          <w:p w14:paraId="42773ED3" w14:textId="5DC2D98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bl>
    <w:p w14:paraId="6D0540DB" w14:textId="7EEE7935" w:rsidR="00803593" w:rsidRDefault="00803593" w:rsidP="00803593"/>
    <w:p w14:paraId="09D04DC2" w14:textId="77777777" w:rsidR="007A4C65" w:rsidRPr="004431F4" w:rsidRDefault="007A4C65" w:rsidP="007A4C65">
      <w:r>
        <w:t>Overall, we also draw the following observations based on the performed simulations.</w:t>
      </w:r>
    </w:p>
    <w:p w14:paraId="1743CB51" w14:textId="4E0B0BC5" w:rsidR="007A4C65" w:rsidRDefault="007A4C65" w:rsidP="007A4C65">
      <w:pPr>
        <w:pStyle w:val="Lgende"/>
        <w:rPr>
          <w:b w:val="0"/>
          <w:i/>
        </w:rPr>
      </w:pPr>
      <w:bookmarkStart w:id="296" w:name="_Toc4772412"/>
      <w:bookmarkStart w:id="297" w:name="_Toc4774209"/>
      <w:bookmarkStart w:id="298" w:name="_Toc4787709"/>
      <w:bookmarkStart w:id="299" w:name="_Toc4788668"/>
      <w:bookmarkStart w:id="300" w:name="_Toc4790742"/>
      <w:bookmarkStart w:id="301" w:name="_Toc4792130"/>
      <w:bookmarkStart w:id="302" w:name="_Toc4797059"/>
      <w:bookmarkStart w:id="303" w:name="_Toc5123945"/>
      <w:bookmarkStart w:id="304" w:name="_Toc5123976"/>
      <w:bookmarkStart w:id="305" w:name="_Toc5124007"/>
      <w:bookmarkStart w:id="306" w:name="_Toc5124602"/>
      <w:bookmarkStart w:id="307" w:name="_Toc7802927"/>
      <w:bookmarkStart w:id="308" w:name="_Toc7804437"/>
      <w:bookmarkStart w:id="309" w:name="_Toc7806682"/>
      <w:bookmarkStart w:id="310" w:name="_Toc15058698"/>
      <w:bookmarkStart w:id="311" w:name="_Toc15061741"/>
      <w:bookmarkStart w:id="312" w:name="_Toc15074108"/>
      <w:bookmarkStart w:id="313" w:name="_Toc15078007"/>
      <w:bookmarkStart w:id="314" w:name="_Toc16692232"/>
      <w:bookmarkStart w:id="315" w:name="_Toc16692435"/>
      <w:bookmarkStart w:id="316" w:name="_Toc16693043"/>
      <w:r>
        <w:t xml:space="preserve">Observation </w:t>
      </w:r>
      <w:r>
        <w:rPr>
          <w:noProof/>
        </w:rPr>
        <w:fldChar w:fldCharType="begin"/>
      </w:r>
      <w:r>
        <w:rPr>
          <w:noProof/>
        </w:rPr>
        <w:instrText xml:space="preserve"> SEQ Observation \* ARABIC </w:instrText>
      </w:r>
      <w:r>
        <w:rPr>
          <w:noProof/>
        </w:rPr>
        <w:fldChar w:fldCharType="separate"/>
      </w:r>
      <w:r w:rsidR="0040758D">
        <w:rPr>
          <w:noProof/>
        </w:rPr>
        <w:t>13</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depends on the relative speed between the devices communicating in sidelink.</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EDBB2FA" w14:textId="1848A56C" w:rsidR="007A4C65" w:rsidRDefault="007A4C65" w:rsidP="007A4C65">
      <w:pPr>
        <w:pStyle w:val="Lgende"/>
      </w:pPr>
      <w:bookmarkStart w:id="317" w:name="_Toc4787710"/>
      <w:bookmarkStart w:id="318" w:name="_Toc4788669"/>
      <w:bookmarkStart w:id="319" w:name="_Toc4790743"/>
      <w:bookmarkStart w:id="320" w:name="_Toc4792131"/>
      <w:bookmarkStart w:id="321" w:name="_Toc4797060"/>
      <w:bookmarkStart w:id="322" w:name="_Toc5123946"/>
      <w:bookmarkStart w:id="323" w:name="_Toc5123977"/>
      <w:bookmarkStart w:id="324" w:name="_Toc5124008"/>
      <w:bookmarkStart w:id="325" w:name="_Toc5124603"/>
      <w:bookmarkStart w:id="326" w:name="_Toc7802928"/>
      <w:bookmarkStart w:id="327" w:name="_Toc7804438"/>
      <w:bookmarkStart w:id="328" w:name="_Toc7806683"/>
      <w:bookmarkStart w:id="329" w:name="_Toc15058699"/>
      <w:bookmarkStart w:id="330" w:name="_Toc15061742"/>
      <w:bookmarkStart w:id="331" w:name="_Toc15074109"/>
      <w:bookmarkStart w:id="332" w:name="_Toc15078008"/>
      <w:bookmarkStart w:id="333" w:name="_Toc16692233"/>
      <w:bookmarkStart w:id="334" w:name="_Toc16692436"/>
      <w:bookmarkStart w:id="335" w:name="_Toc16693044"/>
      <w:r>
        <w:t xml:space="preserve">Observation </w:t>
      </w:r>
      <w:r>
        <w:rPr>
          <w:noProof/>
        </w:rPr>
        <w:fldChar w:fldCharType="begin"/>
      </w:r>
      <w:r>
        <w:rPr>
          <w:noProof/>
        </w:rPr>
        <w:instrText xml:space="preserve"> SEQ Observation \* ARABIC </w:instrText>
      </w:r>
      <w:r>
        <w:rPr>
          <w:noProof/>
        </w:rPr>
        <w:fldChar w:fldCharType="separate"/>
      </w:r>
      <w:r w:rsidR="0040758D">
        <w:rPr>
          <w:noProof/>
        </w:rPr>
        <w:t>14</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for a given relative speed between the devices communicating in sidelink depends on the MCS employed for the sidelink communication.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DACD0BB" w14:textId="77777777" w:rsidR="007A4C65" w:rsidRPr="00803593" w:rsidRDefault="007A4C65" w:rsidP="00803593"/>
    <w:p w14:paraId="571F790D" w14:textId="75664C57" w:rsidR="00B35BEF" w:rsidRDefault="00E37D5F" w:rsidP="00635B92">
      <w:r>
        <w:t>The number of supported DM-RS time-domain p</w:t>
      </w:r>
      <w:r w:rsidR="008A08C0">
        <w:t>atterns for a given slot length</w:t>
      </w:r>
      <w:r>
        <w:t xml:space="preserve"> should </w:t>
      </w:r>
      <w:r w:rsidR="00B35BEF">
        <w:t>have as a starting point one of the</w:t>
      </w:r>
      <w:r>
        <w:t xml:space="preserve"> NR eMBB </w:t>
      </w:r>
      <w:r w:rsidR="00B35BEF">
        <w:t>configurations (</w:t>
      </w:r>
      <w:r w:rsidR="00CE6B09">
        <w:t xml:space="preserve">based on </w:t>
      </w:r>
      <w:r w:rsidR="00B35BEF">
        <w:t xml:space="preserve">either type A or type B mapping) </w:t>
      </w:r>
      <w:r>
        <w:t>with single DM-RS</w:t>
      </w:r>
      <w:r w:rsidR="00B35BEF">
        <w:t>.</w:t>
      </w:r>
    </w:p>
    <w:tbl>
      <w:tblPr>
        <w:tblStyle w:val="Grilledutableau"/>
        <w:tblW w:w="0" w:type="auto"/>
        <w:tblLook w:val="04A0" w:firstRow="1" w:lastRow="0" w:firstColumn="1" w:lastColumn="0" w:noHBand="0" w:noVBand="1"/>
      </w:tblPr>
      <w:tblGrid>
        <w:gridCol w:w="3320"/>
        <w:gridCol w:w="3621"/>
        <w:gridCol w:w="3021"/>
      </w:tblGrid>
      <w:tr w:rsidR="00B35BEF" w14:paraId="3DA4CCDB" w14:textId="77777777" w:rsidTr="002B710A">
        <w:tc>
          <w:tcPr>
            <w:tcW w:w="3320" w:type="dxa"/>
            <w:shd w:val="clear" w:color="auto" w:fill="EEECE1" w:themeFill="background2"/>
          </w:tcPr>
          <w:p w14:paraId="2841E59F" w14:textId="2E94B6EC" w:rsidR="00B35BEF" w:rsidRDefault="00B35BEF" w:rsidP="00B35BEF">
            <w:pPr>
              <w:jc w:val="center"/>
            </w:pPr>
            <w:r>
              <w:t>Max number of time-domain DM-RS (NR eMBB)</w:t>
            </w:r>
          </w:p>
        </w:tc>
        <w:tc>
          <w:tcPr>
            <w:tcW w:w="3621" w:type="dxa"/>
            <w:shd w:val="clear" w:color="auto" w:fill="EEECE1" w:themeFill="background2"/>
          </w:tcPr>
          <w:p w14:paraId="0312C534" w14:textId="1A3A3FB2" w:rsidR="00B35BEF" w:rsidRDefault="00B35BEF" w:rsidP="00B35BEF">
            <w:pPr>
              <w:jc w:val="center"/>
            </w:pPr>
            <w:r>
              <w:t>Slot length (mapping type A)</w:t>
            </w:r>
          </w:p>
        </w:tc>
        <w:tc>
          <w:tcPr>
            <w:tcW w:w="3021" w:type="dxa"/>
            <w:shd w:val="clear" w:color="auto" w:fill="EEECE1" w:themeFill="background2"/>
          </w:tcPr>
          <w:p w14:paraId="02241776" w14:textId="15494444" w:rsidR="00B35BEF" w:rsidRDefault="00B35BEF" w:rsidP="00B35BEF">
            <w:pPr>
              <w:jc w:val="center"/>
            </w:pPr>
            <w:r>
              <w:t>Slot length (mapping type B)</w:t>
            </w:r>
          </w:p>
        </w:tc>
      </w:tr>
      <w:tr w:rsidR="00B35BEF" w14:paraId="26B4862E" w14:textId="77777777" w:rsidTr="002B710A">
        <w:tc>
          <w:tcPr>
            <w:tcW w:w="3320" w:type="dxa"/>
          </w:tcPr>
          <w:p w14:paraId="7653C6DE" w14:textId="36CCA8F7" w:rsidR="00B35BEF" w:rsidRDefault="00B35BEF" w:rsidP="00B35BEF">
            <w:pPr>
              <w:jc w:val="center"/>
            </w:pPr>
            <w:r>
              <w:t>1</w:t>
            </w:r>
          </w:p>
        </w:tc>
        <w:tc>
          <w:tcPr>
            <w:tcW w:w="3621" w:type="dxa"/>
          </w:tcPr>
          <w:p w14:paraId="070118A1" w14:textId="1AB7D535" w:rsidR="00B35BEF" w:rsidRDefault="00B35BEF" w:rsidP="00B35BEF">
            <w:pPr>
              <w:jc w:val="center"/>
            </w:pPr>
            <w:r>
              <w:t>3-7</w:t>
            </w:r>
          </w:p>
        </w:tc>
        <w:tc>
          <w:tcPr>
            <w:tcW w:w="3021" w:type="dxa"/>
          </w:tcPr>
          <w:p w14:paraId="501A9435" w14:textId="64F40E51" w:rsidR="00B35BEF" w:rsidRDefault="00B35BEF" w:rsidP="00B35BEF">
            <w:pPr>
              <w:jc w:val="center"/>
            </w:pPr>
            <w:r>
              <w:t>&lt;5</w:t>
            </w:r>
          </w:p>
        </w:tc>
      </w:tr>
      <w:tr w:rsidR="00B35BEF" w14:paraId="79916C32" w14:textId="77777777" w:rsidTr="002B710A">
        <w:tc>
          <w:tcPr>
            <w:tcW w:w="3320" w:type="dxa"/>
          </w:tcPr>
          <w:p w14:paraId="768C4CC7" w14:textId="647AD169" w:rsidR="00B35BEF" w:rsidRDefault="00B35BEF" w:rsidP="00B35BEF">
            <w:pPr>
              <w:jc w:val="center"/>
            </w:pPr>
            <w:r>
              <w:t>2</w:t>
            </w:r>
          </w:p>
        </w:tc>
        <w:tc>
          <w:tcPr>
            <w:tcW w:w="3621" w:type="dxa"/>
          </w:tcPr>
          <w:p w14:paraId="7F6A65BA" w14:textId="197B2294" w:rsidR="00B35BEF" w:rsidRDefault="00B35BEF" w:rsidP="00B35BEF">
            <w:pPr>
              <w:jc w:val="center"/>
            </w:pPr>
            <w:r>
              <w:t>8-9</w:t>
            </w:r>
          </w:p>
        </w:tc>
        <w:tc>
          <w:tcPr>
            <w:tcW w:w="3021" w:type="dxa"/>
          </w:tcPr>
          <w:p w14:paraId="2FCD7F17" w14:textId="01D61E82" w:rsidR="00B35BEF" w:rsidRDefault="00B35BEF" w:rsidP="00B35BEF">
            <w:pPr>
              <w:jc w:val="center"/>
            </w:pPr>
            <w:r>
              <w:t>5-7</w:t>
            </w:r>
          </w:p>
        </w:tc>
      </w:tr>
      <w:tr w:rsidR="00B35BEF" w14:paraId="6678618A" w14:textId="77777777" w:rsidTr="002B710A">
        <w:tc>
          <w:tcPr>
            <w:tcW w:w="3320" w:type="dxa"/>
          </w:tcPr>
          <w:p w14:paraId="5AF0A802" w14:textId="56C0A680" w:rsidR="00B35BEF" w:rsidRDefault="00B35BEF" w:rsidP="00B35BEF">
            <w:pPr>
              <w:jc w:val="center"/>
            </w:pPr>
            <w:r>
              <w:t>3</w:t>
            </w:r>
          </w:p>
        </w:tc>
        <w:tc>
          <w:tcPr>
            <w:tcW w:w="3621" w:type="dxa"/>
          </w:tcPr>
          <w:p w14:paraId="5D6A39A7" w14:textId="23EA56D1" w:rsidR="00B35BEF" w:rsidRDefault="00B35BEF" w:rsidP="00B35BEF">
            <w:pPr>
              <w:jc w:val="center"/>
            </w:pPr>
            <w:r>
              <w:t>10-11</w:t>
            </w:r>
          </w:p>
        </w:tc>
        <w:tc>
          <w:tcPr>
            <w:tcW w:w="3021" w:type="dxa"/>
          </w:tcPr>
          <w:p w14:paraId="4F32AF35" w14:textId="0E5D15FB" w:rsidR="00B35BEF" w:rsidRDefault="00B35BEF" w:rsidP="00B35BEF">
            <w:pPr>
              <w:jc w:val="center"/>
            </w:pPr>
            <w:r>
              <w:t>8-9</w:t>
            </w:r>
          </w:p>
        </w:tc>
      </w:tr>
      <w:tr w:rsidR="00B35BEF" w14:paraId="765B7B43" w14:textId="77777777" w:rsidTr="002B710A">
        <w:tc>
          <w:tcPr>
            <w:tcW w:w="3320" w:type="dxa"/>
          </w:tcPr>
          <w:p w14:paraId="3342CA71" w14:textId="37C051EB" w:rsidR="00B35BEF" w:rsidRDefault="00B35BEF" w:rsidP="00B35BEF">
            <w:pPr>
              <w:jc w:val="center"/>
            </w:pPr>
            <w:r>
              <w:t>4</w:t>
            </w:r>
          </w:p>
        </w:tc>
        <w:tc>
          <w:tcPr>
            <w:tcW w:w="3621" w:type="dxa"/>
          </w:tcPr>
          <w:p w14:paraId="245D2CB1" w14:textId="70115B9A" w:rsidR="00B35BEF" w:rsidRDefault="00B35BEF" w:rsidP="00B35BEF">
            <w:pPr>
              <w:jc w:val="center"/>
            </w:pPr>
            <w:r>
              <w:t>12-14</w:t>
            </w:r>
          </w:p>
        </w:tc>
        <w:tc>
          <w:tcPr>
            <w:tcW w:w="3021" w:type="dxa"/>
          </w:tcPr>
          <w:p w14:paraId="25883B66" w14:textId="2420ECDE" w:rsidR="00B35BEF" w:rsidRDefault="00B35BEF" w:rsidP="00B35BEF">
            <w:pPr>
              <w:jc w:val="center"/>
            </w:pPr>
            <w:r>
              <w:t>10-14</w:t>
            </w:r>
          </w:p>
        </w:tc>
      </w:tr>
    </w:tbl>
    <w:p w14:paraId="1E2BD159" w14:textId="77777777" w:rsidR="00B35BEF" w:rsidRDefault="00B35BEF" w:rsidP="00635B92"/>
    <w:p w14:paraId="0984AF2D" w14:textId="72A1C9B5" w:rsidR="00325B01" w:rsidRDefault="00FA3639" w:rsidP="00635B92">
      <w:r>
        <w:t xml:space="preserve">The exact time-domain location of the inserted DM-RS may have to be different from the one in NR. In the case of “option 3” PSSCH/PSCCH multiplexing, where PSCCH is embedded within the PSSCH time/frequency allocation, the front-loaded PSSCH DM-RS should not appear earlier than the first OFDM symbol not containing PSCCH. </w:t>
      </w:r>
      <w:r w:rsidR="006C7646">
        <w:t xml:space="preserve">Further progress on PSCCH structure and multiplexing is needed to determine the possible location of the front-loaded DMRS and the impact on the position of the subsequent ones. </w:t>
      </w:r>
      <w:r w:rsidR="00325B01">
        <w:t xml:space="preserve">For example, if PSCCH can have a variable number of OFDM symbols, PSCCH DM-RS should have as a starting point the patterns of NR with mapping type A and configurable position of the front-loaded DM-RS. Otherwise, a structure similar to mapping type B </w:t>
      </w:r>
      <w:r w:rsidR="00B35BEF">
        <w:t xml:space="preserve">(possibly with some shift) </w:t>
      </w:r>
      <w:r w:rsidR="00325B01">
        <w:t xml:space="preserve">and fixed DM-RS positions </w:t>
      </w:r>
      <w:r w:rsidR="00B35BEF">
        <w:t>could</w:t>
      </w:r>
      <w:r w:rsidR="00325B01">
        <w:t xml:space="preserve"> be adopted.</w:t>
      </w:r>
    </w:p>
    <w:p w14:paraId="51AD2E46" w14:textId="0CF55E66" w:rsidR="00E37D5F" w:rsidRDefault="00E37D5F" w:rsidP="00E37D5F">
      <w:pPr>
        <w:pStyle w:val="Lgende"/>
        <w:rPr>
          <w:i/>
        </w:rPr>
      </w:pPr>
      <w:bookmarkStart w:id="336" w:name="_Toc1143697"/>
      <w:bookmarkStart w:id="337" w:name="_Toc1143729"/>
      <w:bookmarkStart w:id="338" w:name="_Toc1143781"/>
      <w:bookmarkStart w:id="339" w:name="_Toc1145523"/>
      <w:bookmarkStart w:id="340" w:name="_Toc1145592"/>
      <w:bookmarkStart w:id="341" w:name="_Toc4428608"/>
      <w:bookmarkStart w:id="342" w:name="_Toc4748203"/>
      <w:bookmarkStart w:id="343" w:name="_Toc4763092"/>
      <w:bookmarkStart w:id="344" w:name="_Toc4763899"/>
      <w:bookmarkStart w:id="345" w:name="_Toc4763990"/>
      <w:bookmarkStart w:id="346" w:name="_Toc4772418"/>
      <w:bookmarkStart w:id="347" w:name="_Toc4774218"/>
      <w:bookmarkStart w:id="348" w:name="_Toc4787716"/>
      <w:bookmarkStart w:id="349" w:name="_Toc4788675"/>
      <w:bookmarkStart w:id="350" w:name="_Toc4790749"/>
      <w:bookmarkStart w:id="351" w:name="_Toc4792137"/>
      <w:bookmarkStart w:id="352" w:name="_Toc4797067"/>
      <w:bookmarkStart w:id="353" w:name="_Toc5123954"/>
      <w:bookmarkStart w:id="354" w:name="_Toc5123985"/>
      <w:bookmarkStart w:id="355" w:name="_Toc5124611"/>
      <w:bookmarkStart w:id="356" w:name="_Toc7802936"/>
      <w:bookmarkStart w:id="357" w:name="_Toc7804447"/>
      <w:bookmarkStart w:id="358" w:name="_Toc7806692"/>
      <w:bookmarkStart w:id="359" w:name="_Toc15058708"/>
      <w:bookmarkStart w:id="360" w:name="_Toc15061751"/>
      <w:bookmarkStart w:id="361" w:name="_Toc15074117"/>
      <w:bookmarkStart w:id="362" w:name="_Toc15078018"/>
      <w:bookmarkStart w:id="363" w:name="_Toc16692242"/>
      <w:bookmarkStart w:id="364" w:name="_Toc16692446"/>
      <w:bookmarkStart w:id="365" w:name="_Toc16693054"/>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40758D">
        <w:rPr>
          <w:noProof/>
        </w:rPr>
        <w:t>4</w:t>
      </w:r>
      <w:r w:rsidR="0097010E">
        <w:rPr>
          <w:noProof/>
        </w:rPr>
        <w:fldChar w:fldCharType="end"/>
      </w:r>
      <w:r>
        <w:t xml:space="preserve">: </w:t>
      </w:r>
      <w:r w:rsidR="006D764C" w:rsidRPr="006D764C">
        <w:rPr>
          <w:b w:val="0"/>
          <w:i/>
        </w:rPr>
        <w:t>For PSSCH DM-RS, s</w:t>
      </w:r>
      <w:r w:rsidRPr="006D764C">
        <w:rPr>
          <w:b w:val="0"/>
          <w:i/>
        </w:rPr>
        <w:t>upport</w:t>
      </w:r>
      <w:r w:rsidRPr="00E37D5F">
        <w:rPr>
          <w:b w:val="0"/>
          <w:i/>
        </w:rPr>
        <w:t xml:space="preserve"> </w:t>
      </w:r>
      <w:bookmarkEnd w:id="336"/>
      <w:bookmarkEnd w:id="337"/>
      <w:bookmarkEnd w:id="338"/>
      <w:r w:rsidR="00B35BEF">
        <w:rPr>
          <w:b w:val="0"/>
          <w:i/>
        </w:rPr>
        <w:t>time domain patterns with 1, 2, 3 and 4 DM-RS per slot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15446A5" w14:textId="77777777" w:rsidR="00E37D5F" w:rsidRPr="00E37D5F" w:rsidRDefault="00E37D5F" w:rsidP="00E37D5F">
      <w:pPr>
        <w:pStyle w:val="Lgende"/>
        <w:numPr>
          <w:ilvl w:val="0"/>
          <w:numId w:val="24"/>
        </w:numPr>
        <w:rPr>
          <w:b w:val="0"/>
          <w:i/>
        </w:rPr>
      </w:pPr>
      <w:r w:rsidRPr="00E37D5F">
        <w:rPr>
          <w:b w:val="0"/>
          <w:i/>
        </w:rPr>
        <w:t>FFS exact positions</w:t>
      </w:r>
    </w:p>
    <w:p w14:paraId="37324E71" w14:textId="6821C916" w:rsidR="00723AE6" w:rsidRDefault="00E37D5F" w:rsidP="00E37D5F">
      <w:pPr>
        <w:pStyle w:val="Lgende"/>
        <w:numPr>
          <w:ilvl w:val="0"/>
          <w:numId w:val="24"/>
        </w:numPr>
        <w:rPr>
          <w:b w:val="0"/>
          <w:i/>
        </w:rPr>
      </w:pPr>
      <w:r w:rsidRPr="00E37D5F">
        <w:rPr>
          <w:b w:val="0"/>
          <w:i/>
        </w:rPr>
        <w:t xml:space="preserve">FFS </w:t>
      </w:r>
      <w:r>
        <w:rPr>
          <w:b w:val="0"/>
          <w:i/>
        </w:rPr>
        <w:t xml:space="preserve">further </w:t>
      </w:r>
      <w:r w:rsidRPr="00E37D5F">
        <w:rPr>
          <w:b w:val="0"/>
          <w:i/>
        </w:rPr>
        <w:t>restrictions based on</w:t>
      </w:r>
      <w:r w:rsidR="00083A4F">
        <w:rPr>
          <w:b w:val="0"/>
          <w:i/>
        </w:rPr>
        <w:t xml:space="preserve"> </w:t>
      </w:r>
      <w:r w:rsidRPr="00E37D5F">
        <w:rPr>
          <w:b w:val="0"/>
          <w:i/>
        </w:rPr>
        <w:t>SCS</w:t>
      </w:r>
      <w:r>
        <w:rPr>
          <w:b w:val="0"/>
          <w:i/>
        </w:rPr>
        <w:t xml:space="preserve"> and/or</w:t>
      </w:r>
      <w:r w:rsidRPr="00E37D5F">
        <w:rPr>
          <w:b w:val="0"/>
          <w:i/>
        </w:rPr>
        <w:t xml:space="preserve"> MCS. </w:t>
      </w:r>
    </w:p>
    <w:p w14:paraId="419D6D39" w14:textId="42C81DF6" w:rsidR="00227371" w:rsidRDefault="00227371" w:rsidP="00227371"/>
    <w:p w14:paraId="123244A1" w14:textId="58166A48" w:rsidR="00404334" w:rsidRDefault="00404334" w:rsidP="00404334">
      <w:pPr>
        <w:pStyle w:val="Titre3"/>
      </w:pPr>
      <w:bookmarkStart w:id="366" w:name="_Ref15073655"/>
      <w:r>
        <w:t>On pilot/data contamination when employing multiple time-domain patterns</w:t>
      </w:r>
      <w:bookmarkEnd w:id="366"/>
    </w:p>
    <w:p w14:paraId="2D6E7114" w14:textId="708B9CD0" w:rsidR="00227371" w:rsidRDefault="00227371" w:rsidP="00227371">
      <w:r>
        <w:t>In Uu link, the number of DMRS is configured per bandwidth part</w:t>
      </w:r>
      <w:r w:rsidR="00281290">
        <w:t xml:space="preserve">, with the intention of avoiding any pilot/data contamination in a MU-MIMO scenario. Some concerns were raised with respect to a similar effect for sidelink communication, if several DMRS patterns coexisted in the same resource pool/same subcarrier spacing. When in in-coverage or partial coverage situations, such a scenario does not exist, since the network (or the in-coverage UE) may impose the DMRS pattern to be used. When out of coverage or in unlicensed bands, this situation is naturally avoided, since sidelink transmission only occurs if the channel is assessed as clear for communication (that is, interference level is residual). </w:t>
      </w:r>
    </w:p>
    <w:p w14:paraId="5E910287" w14:textId="0AE91C1D" w:rsidR="00281290" w:rsidRDefault="00281290" w:rsidP="00281290">
      <w:pPr>
        <w:pStyle w:val="Lgende"/>
      </w:pPr>
      <w:bookmarkStart w:id="367" w:name="_Toc4797061"/>
      <w:bookmarkStart w:id="368" w:name="_Toc5123947"/>
      <w:bookmarkStart w:id="369" w:name="_Toc5123978"/>
      <w:bookmarkStart w:id="370" w:name="_Toc5124009"/>
      <w:bookmarkStart w:id="371" w:name="_Toc5124604"/>
      <w:bookmarkStart w:id="372" w:name="_Toc7802929"/>
      <w:bookmarkStart w:id="373" w:name="_Toc7804439"/>
      <w:bookmarkStart w:id="374" w:name="_Toc7806684"/>
      <w:bookmarkStart w:id="375" w:name="_Toc15058700"/>
      <w:bookmarkStart w:id="376" w:name="_Toc15061743"/>
      <w:bookmarkStart w:id="377" w:name="_Toc15074110"/>
      <w:bookmarkStart w:id="378" w:name="_Toc15078009"/>
      <w:bookmarkStart w:id="379" w:name="_Toc16692234"/>
      <w:bookmarkStart w:id="380" w:name="_Toc16692437"/>
      <w:bookmarkStart w:id="381" w:name="_Toc16693045"/>
      <w:r>
        <w:t xml:space="preserve">Observation </w:t>
      </w:r>
      <w:r>
        <w:rPr>
          <w:noProof/>
        </w:rPr>
        <w:fldChar w:fldCharType="begin"/>
      </w:r>
      <w:r>
        <w:rPr>
          <w:noProof/>
        </w:rPr>
        <w:instrText xml:space="preserve"> SEQ Observation \* ARABIC </w:instrText>
      </w:r>
      <w:r>
        <w:rPr>
          <w:noProof/>
        </w:rPr>
        <w:fldChar w:fldCharType="separate"/>
      </w:r>
      <w:r w:rsidR="0040758D">
        <w:rPr>
          <w:noProof/>
        </w:rPr>
        <w:t>15</w:t>
      </w:r>
      <w:r>
        <w:rPr>
          <w:noProof/>
        </w:rPr>
        <w:fldChar w:fldCharType="end"/>
      </w:r>
      <w:r>
        <w:t xml:space="preserve">: </w:t>
      </w:r>
      <w:r>
        <w:rPr>
          <w:b w:val="0"/>
          <w:i/>
        </w:rPr>
        <w:t xml:space="preserve">The pilot/data contamination in the case of </w:t>
      </w:r>
      <w:r w:rsidR="009E7AD5">
        <w:rPr>
          <w:b w:val="0"/>
          <w:i/>
        </w:rPr>
        <w:t>supporting multiple DMRS patterns for the same SCS/resource pool is naturally avoided by the functioning of the system</w:t>
      </w:r>
      <w:r>
        <w:rPr>
          <w:b w:val="0"/>
          <w:i/>
        </w:rPr>
        <w: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7425732" w14:textId="0F0814C3" w:rsidR="00281290" w:rsidRDefault="00C87F73" w:rsidP="00227371">
      <w:r>
        <w:t xml:space="preserve">This is confirmed through simulation in </w:t>
      </w:r>
      <w:r>
        <w:fldChar w:fldCharType="begin"/>
      </w:r>
      <w:r>
        <w:instrText xml:space="preserve"> REF _Ref7803373 \h </w:instrText>
      </w:r>
      <w:r>
        <w:fldChar w:fldCharType="separate"/>
      </w:r>
      <w:r w:rsidR="0040758D" w:rsidRPr="00C008E1">
        <w:t xml:space="preserve">Figure </w:t>
      </w:r>
      <w:r w:rsidR="0040758D">
        <w:rPr>
          <w:noProof/>
        </w:rPr>
        <w:t>20</w:t>
      </w:r>
      <w:r>
        <w:fldChar w:fldCharType="end"/>
      </w:r>
      <w:r>
        <w:t xml:space="preserve"> and </w:t>
      </w:r>
      <w:r>
        <w:fldChar w:fldCharType="begin"/>
      </w:r>
      <w:r>
        <w:instrText xml:space="preserve"> REF _Ref7803376 \h </w:instrText>
      </w:r>
      <w:r>
        <w:fldChar w:fldCharType="separate"/>
      </w:r>
      <w:r w:rsidR="0040758D" w:rsidRPr="00C008E1">
        <w:t xml:space="preserve">Figure </w:t>
      </w:r>
      <w:r w:rsidR="0040758D">
        <w:rPr>
          <w:noProof/>
        </w:rPr>
        <w:t>21</w:t>
      </w:r>
      <w:r>
        <w:fldChar w:fldCharType="end"/>
      </w:r>
      <w:r>
        <w:t>, which assess a worst case scenario where data/pilot contamination may occur: we chose fragile MCS (64QAM5/6, 16QAM3/4) for a target UE, and simulated the effect of an interferer in two conditions:</w:t>
      </w:r>
    </w:p>
    <w:p w14:paraId="0D2D5C9D" w14:textId="050FC6A9" w:rsidR="00C87F73" w:rsidRDefault="00C87F73" w:rsidP="00C87F73">
      <w:pPr>
        <w:pStyle w:val="Paragraphedeliste"/>
        <w:numPr>
          <w:ilvl w:val="0"/>
          <w:numId w:val="24"/>
        </w:numPr>
        <w:ind w:leftChars="0"/>
      </w:pPr>
      <w:r>
        <w:lastRenderedPageBreak/>
        <w:t>All RS positions of the interferer are different from the RS positions of the target UE (denoted data contamination on the figure)</w:t>
      </w:r>
      <w:r w:rsidR="003A1EA3">
        <w:t>; exact RS pattern configuration is described in Annex A</w:t>
      </w:r>
    </w:p>
    <w:p w14:paraId="71A57DB2" w14:textId="36C52352" w:rsidR="00C87F73" w:rsidRDefault="00C87F73" w:rsidP="00C87F73">
      <w:pPr>
        <w:pStyle w:val="Paragraphedeliste"/>
        <w:numPr>
          <w:ilvl w:val="0"/>
          <w:numId w:val="24"/>
        </w:numPr>
        <w:ind w:leftChars="0"/>
      </w:pPr>
      <w:r>
        <w:t xml:space="preserve">The interferer has the same RS time domain pattern as the target UE, its RS are orthogonal </w:t>
      </w:r>
      <w:r w:rsidR="003A1EA3">
        <w:t>and with maximum CS separation with respect to the RS of the target UE</w:t>
      </w:r>
    </w:p>
    <w:p w14:paraId="43E8C8CC" w14:textId="6688296B" w:rsidR="003A1EA3" w:rsidRDefault="003A1EA3" w:rsidP="003A1EA3">
      <w:r>
        <w:t>These worst case scenario simulation conditions give the maximum impact of the potential data/pilot contamination issue. The interferer power is variable (expressed by the SIR) and the SNR value is fixed to different values. The FER threshold seen on the figures corresponds to the FER achieved at the given fixed SNR value by the interference free sidelink communication.</w:t>
      </w:r>
      <w:r w:rsidR="005D642E">
        <w:t xml:space="preserve"> It can be seen that the general performance behavior in both cases is given by the impact of the interferer upon the data part, and that there is little performance difference linked to the difference of channel estimation performance.</w:t>
      </w:r>
    </w:p>
    <w:p w14:paraId="5A269A1E" w14:textId="3C326D1C" w:rsidR="003A1EA3" w:rsidRPr="003A1EA3" w:rsidRDefault="003A1EA3" w:rsidP="003A1EA3">
      <w:pPr>
        <w:rPr>
          <w:b/>
        </w:rPr>
      </w:pPr>
      <w:bookmarkStart w:id="382" w:name="_Toc7804440"/>
      <w:bookmarkStart w:id="383" w:name="_Toc7806685"/>
      <w:bookmarkStart w:id="384" w:name="_Toc15058701"/>
      <w:bookmarkStart w:id="385" w:name="_Toc15061744"/>
      <w:bookmarkStart w:id="386" w:name="_Toc15074111"/>
      <w:bookmarkStart w:id="387" w:name="_Toc15078010"/>
      <w:bookmarkStart w:id="388" w:name="_Toc16692235"/>
      <w:bookmarkStart w:id="389" w:name="_Toc16692438"/>
      <w:bookmarkStart w:id="390" w:name="_Toc16693046"/>
      <w:r w:rsidRPr="003A1EA3">
        <w:rPr>
          <w:b/>
        </w:rPr>
        <w:t xml:space="preserve">Observation </w:t>
      </w:r>
      <w:r w:rsidRPr="003A1EA3">
        <w:rPr>
          <w:b/>
        </w:rPr>
        <w:fldChar w:fldCharType="begin"/>
      </w:r>
      <w:r w:rsidRPr="003A1EA3">
        <w:rPr>
          <w:b/>
        </w:rPr>
        <w:instrText xml:space="preserve"> SEQ Observation \* ARABIC </w:instrText>
      </w:r>
      <w:r w:rsidRPr="003A1EA3">
        <w:rPr>
          <w:b/>
        </w:rPr>
        <w:fldChar w:fldCharType="separate"/>
      </w:r>
      <w:r w:rsidR="0040758D">
        <w:rPr>
          <w:b/>
          <w:noProof/>
        </w:rPr>
        <w:t>16</w:t>
      </w:r>
      <w:r w:rsidRPr="003A1EA3">
        <w:fldChar w:fldCharType="end"/>
      </w:r>
      <w:r w:rsidRPr="003A1EA3">
        <w:rPr>
          <w:b/>
        </w:rPr>
        <w:t xml:space="preserve">: </w:t>
      </w:r>
      <w:r w:rsidRPr="003A1EA3">
        <w:rPr>
          <w:i/>
        </w:rPr>
        <w:t>The pilot/data contamination in the case of supporting multiple DMRS patterns f</w:t>
      </w:r>
      <w:r>
        <w:rPr>
          <w:i/>
        </w:rPr>
        <w:t>or the same SCS/resource pool has negligible performance impact</w:t>
      </w:r>
      <w:r w:rsidRPr="003A1EA3">
        <w:rPr>
          <w:i/>
        </w:rPr>
        <w:t>.</w:t>
      </w:r>
      <w:bookmarkEnd w:id="382"/>
      <w:bookmarkEnd w:id="383"/>
      <w:bookmarkEnd w:id="384"/>
      <w:bookmarkEnd w:id="385"/>
      <w:bookmarkEnd w:id="386"/>
      <w:bookmarkEnd w:id="387"/>
      <w:bookmarkEnd w:id="388"/>
      <w:bookmarkEnd w:id="389"/>
      <w:bookmarkEnd w:id="390"/>
    </w:p>
    <w:p w14:paraId="7BD35F44" w14:textId="77777777" w:rsidR="003A1EA3" w:rsidRPr="00227371" w:rsidRDefault="003A1EA3" w:rsidP="003A1EA3"/>
    <w:p w14:paraId="2B89B92D" w14:textId="4137A81D" w:rsidR="00EC548D" w:rsidRDefault="00EC548D" w:rsidP="00EC548D">
      <w:pPr>
        <w:pStyle w:val="Titre3"/>
      </w:pPr>
      <w:r>
        <w:t xml:space="preserve">On </w:t>
      </w:r>
      <w:r w:rsidR="008C7AB3">
        <w:t xml:space="preserve">frequency domain </w:t>
      </w:r>
      <w:r>
        <w:t>DMRS patterns</w:t>
      </w:r>
      <w:r w:rsidR="00E97B0C">
        <w:t xml:space="preserve"> density</w:t>
      </w:r>
    </w:p>
    <w:p w14:paraId="069E1AB4" w14:textId="1C3613AF" w:rsidR="00723AE6" w:rsidRDefault="00723AE6" w:rsidP="00C008E1">
      <w:r w:rsidRPr="00C008E1">
        <w:t>The NR DM-RS patterns have different frequency domain densities. Type 1 is denser in the frequency domain, while type 2 relaxes the frequency-domain density to ac</w:t>
      </w:r>
      <w:r w:rsidR="005F540E" w:rsidRPr="00C008E1">
        <w:t>q</w:t>
      </w:r>
      <w:r w:rsidRPr="00C008E1">
        <w:t xml:space="preserve">uire larger multiplexing capacity. The rationale of this double design is the support for multi-user MIMO. </w:t>
      </w:r>
      <w:r w:rsidR="005F540E" w:rsidRPr="00C008E1">
        <w:t xml:space="preserve">In sidelink communications, where there is no need for MU-MIMO multiplexing, there is no need to support both type 1 and type 2 DM-RS. </w:t>
      </w:r>
      <w:r w:rsidR="00777780">
        <w:t>T</w:t>
      </w:r>
      <w:r w:rsidR="005F540E" w:rsidRPr="00C008E1">
        <w:t>ype 1 DM-RS configuration</w:t>
      </w:r>
      <w:r w:rsidR="00777780">
        <w:t xml:space="preserve"> have a slightly higher overhead than type 2. Solutions relying on less dense comb structures (e.g. comb 6) exhibit important performance loss with respect to type 1 (comb 2) as it can be seen from </w:t>
      </w:r>
      <w:r w:rsidR="00A901C3">
        <w:fldChar w:fldCharType="begin"/>
      </w:r>
      <w:r w:rsidR="00A901C3">
        <w:instrText xml:space="preserve"> REF _Ref16692266 \h </w:instrText>
      </w:r>
      <w:r w:rsidR="00A901C3">
        <w:fldChar w:fldCharType="separate"/>
      </w:r>
      <w:r w:rsidR="0040758D" w:rsidRPr="00C008E1">
        <w:t xml:space="preserve">Figure </w:t>
      </w:r>
      <w:r w:rsidR="0040758D">
        <w:rPr>
          <w:noProof/>
        </w:rPr>
        <w:t>22</w:t>
      </w:r>
      <w:r w:rsidR="00A901C3">
        <w:fldChar w:fldCharType="end"/>
      </w:r>
      <w:r w:rsidR="00A901C3">
        <w:t xml:space="preserve"> and </w:t>
      </w:r>
      <w:r w:rsidR="00A901C3">
        <w:fldChar w:fldCharType="begin"/>
      </w:r>
      <w:r w:rsidR="00A901C3">
        <w:instrText xml:space="preserve"> REF _Ref16692268 \h </w:instrText>
      </w:r>
      <w:r w:rsidR="00A901C3">
        <w:fldChar w:fldCharType="separate"/>
      </w:r>
      <w:r w:rsidR="0040758D" w:rsidRPr="00C008E1">
        <w:t xml:space="preserve">Figure </w:t>
      </w:r>
      <w:r w:rsidR="0040758D">
        <w:rPr>
          <w:noProof/>
        </w:rPr>
        <w:t>23</w:t>
      </w:r>
      <w:r w:rsidR="00A901C3">
        <w:fldChar w:fldCharType="end"/>
      </w:r>
      <w:r w:rsidR="00A901C3">
        <w:t xml:space="preserve"> </w:t>
      </w:r>
      <w:r w:rsidR="00777780">
        <w:t>and should not be supported. Between type 1 and type 2</w:t>
      </w:r>
      <w:r w:rsidR="005F540E" w:rsidRPr="00C008E1">
        <w:t xml:space="preserve">, we have a </w:t>
      </w:r>
      <w:r w:rsidR="00C008E1" w:rsidRPr="00C008E1">
        <w:t xml:space="preserve">slight </w:t>
      </w:r>
      <w:r w:rsidR="005F540E" w:rsidRPr="00C008E1">
        <w:t xml:space="preserve">preference for type 2 DM-RS configuration, </w:t>
      </w:r>
      <w:r w:rsidR="00777780">
        <w:t>because of the slightly lower overhead. W</w:t>
      </w:r>
      <w:r w:rsidR="005F540E" w:rsidRPr="00C008E1">
        <w:t>here the number of maximum orthogonal ports can be reduced by</w:t>
      </w:r>
      <w:r w:rsidR="00831C5E" w:rsidRPr="00C008E1">
        <w:t xml:space="preserve"> e.g.</w:t>
      </w:r>
      <w:r w:rsidR="005F540E" w:rsidRPr="00C008E1">
        <w:t xml:space="preserve"> not using all CDM groups. </w:t>
      </w:r>
      <w:r w:rsidR="00831C5E" w:rsidRPr="00C008E1">
        <w:t xml:space="preserve">REs corresponding to CDM groups not used by PSSCH DM-RS </w:t>
      </w:r>
      <w:r w:rsidR="00C008E1" w:rsidRPr="00C008E1">
        <w:t>should</w:t>
      </w:r>
      <w:r w:rsidR="00831C5E" w:rsidRPr="00C008E1">
        <w:t xml:space="preserve"> be always used for PSSCH data.</w:t>
      </w:r>
      <w:r w:rsidR="00777780">
        <w:t xml:space="preserve"> </w:t>
      </w:r>
    </w:p>
    <w:p w14:paraId="489711BD" w14:textId="65D3CE66" w:rsidR="00777780" w:rsidRPr="00C008E1" w:rsidRDefault="00777780" w:rsidP="00C008E1">
      <w:bookmarkStart w:id="391" w:name="_Toc5123948"/>
      <w:bookmarkStart w:id="392" w:name="_Toc5123979"/>
      <w:bookmarkStart w:id="393" w:name="_Toc5124010"/>
      <w:bookmarkStart w:id="394" w:name="_Toc5124605"/>
      <w:bookmarkStart w:id="395" w:name="_Toc7802930"/>
      <w:bookmarkStart w:id="396" w:name="_Toc7804441"/>
      <w:bookmarkStart w:id="397" w:name="_Toc7806686"/>
      <w:bookmarkStart w:id="398" w:name="_Toc15058702"/>
      <w:bookmarkStart w:id="399" w:name="_Toc15061745"/>
      <w:bookmarkStart w:id="400" w:name="_Toc15074112"/>
      <w:bookmarkStart w:id="401" w:name="_Toc15078011"/>
      <w:bookmarkStart w:id="402" w:name="_Toc16692236"/>
      <w:bookmarkStart w:id="403" w:name="_Toc16692439"/>
      <w:bookmarkStart w:id="404" w:name="_Toc16693047"/>
      <w:r w:rsidRPr="00777780">
        <w:rPr>
          <w:b/>
        </w:rPr>
        <w:t xml:space="preserve">Observation </w:t>
      </w:r>
      <w:r w:rsidRPr="00777780">
        <w:rPr>
          <w:b/>
          <w:noProof/>
        </w:rPr>
        <w:fldChar w:fldCharType="begin"/>
      </w:r>
      <w:r w:rsidRPr="00777780">
        <w:rPr>
          <w:b/>
          <w:noProof/>
        </w:rPr>
        <w:instrText xml:space="preserve"> SEQ Observation \* ARABIC </w:instrText>
      </w:r>
      <w:r w:rsidRPr="00777780">
        <w:rPr>
          <w:b/>
          <w:noProof/>
        </w:rPr>
        <w:fldChar w:fldCharType="separate"/>
      </w:r>
      <w:r w:rsidR="0040758D">
        <w:rPr>
          <w:b/>
          <w:noProof/>
        </w:rPr>
        <w:t>17</w:t>
      </w:r>
      <w:r w:rsidRPr="00777780">
        <w:rPr>
          <w:b/>
          <w:noProof/>
        </w:rPr>
        <w:fldChar w:fldCharType="end"/>
      </w:r>
      <w:r>
        <w:t xml:space="preserve">: </w:t>
      </w:r>
      <w:r w:rsidRPr="00777780">
        <w:rPr>
          <w:i/>
        </w:rPr>
        <w:t>Comb 6 DM-RS frequency domain pattern performs significantly worse than type 1 (comb 2)</w:t>
      </w:r>
      <w:r>
        <w:rPr>
          <w:i/>
        </w:rPr>
        <w:t xml:space="preserve"> DM-RS frequency domain pattern</w:t>
      </w:r>
      <w:r w:rsidRPr="00777780">
        <w:rPr>
          <w:i/>
        </w:rPr>
        <w: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4B78E78" w14:textId="30FDE72C" w:rsidR="004072B9" w:rsidRDefault="004072B9" w:rsidP="00635B92">
      <w:r>
        <w:t>To support high Doppler, dense time domain configurations are necessary, but care must be taken to the overall DMRS overhead.</w:t>
      </w:r>
      <w:r w:rsidR="00C076D3">
        <w:t xml:space="preserve"> </w:t>
      </w:r>
      <w:r w:rsidR="00635B92">
        <w:t xml:space="preserve">For CP-OFDM, DMRS frequency density can be reduced for example by using a RB-combed structure </w:t>
      </w:r>
      <w:r w:rsidR="002201CB">
        <w:fldChar w:fldCharType="begin"/>
      </w:r>
      <w:r w:rsidR="002201CB">
        <w:instrText xml:space="preserve"> REF _Ref534820721 \r \h </w:instrText>
      </w:r>
      <w:r w:rsidR="002201CB">
        <w:fldChar w:fldCharType="separate"/>
      </w:r>
      <w:r w:rsidR="0040758D">
        <w:t>[11]</w:t>
      </w:r>
      <w:r w:rsidR="002201CB">
        <w:fldChar w:fldCharType="end"/>
      </w:r>
      <w:r w:rsidR="00635B92">
        <w:t xml:space="preserve"> (e.g. every other RB does not contain DMRS</w:t>
      </w:r>
      <w:r w:rsidR="00614A6A">
        <w:t xml:space="preserve">, as the example in </w:t>
      </w:r>
      <w:r w:rsidR="00614A6A">
        <w:fldChar w:fldCharType="begin"/>
      </w:r>
      <w:r w:rsidR="00614A6A">
        <w:instrText xml:space="preserve"> REF _Ref534820442 \h </w:instrText>
      </w:r>
      <w:r w:rsidR="00614A6A">
        <w:fldChar w:fldCharType="separate"/>
      </w:r>
      <w:r w:rsidR="0040758D">
        <w:t xml:space="preserve">Figure </w:t>
      </w:r>
      <w:r w:rsidR="0040758D">
        <w:rPr>
          <w:noProof/>
        </w:rPr>
        <w:t>1</w:t>
      </w:r>
      <w:r w:rsidR="00614A6A">
        <w:fldChar w:fldCharType="end"/>
      </w:r>
      <w:r w:rsidR="00635B92">
        <w:t xml:space="preserve">), which is especially interesting for channels with limited frequency selectivity. Another option is to densify the current PTRS design in order to enhance channel estimation. </w:t>
      </w:r>
    </w:p>
    <w:p w14:paraId="39D321D2" w14:textId="33DF23A1" w:rsidR="00635B92" w:rsidRDefault="0085477D" w:rsidP="0085477D">
      <w:pPr>
        <w:pStyle w:val="Lgende"/>
        <w:rPr>
          <w:b w:val="0"/>
          <w:i/>
        </w:rPr>
      </w:pPr>
      <w:bookmarkStart w:id="405" w:name="_Toc1138823"/>
      <w:bookmarkStart w:id="406" w:name="_Toc1138965"/>
      <w:bookmarkStart w:id="407" w:name="_Toc1139117"/>
      <w:bookmarkStart w:id="408" w:name="_Toc1139242"/>
      <w:bookmarkStart w:id="409" w:name="_Toc1143174"/>
      <w:bookmarkStart w:id="410" w:name="_Toc1143699"/>
      <w:bookmarkStart w:id="411" w:name="_Toc1143731"/>
      <w:bookmarkStart w:id="412" w:name="_Toc1143783"/>
      <w:bookmarkStart w:id="413" w:name="_Toc1145525"/>
      <w:bookmarkStart w:id="414" w:name="_Toc1145594"/>
      <w:bookmarkStart w:id="415" w:name="_Toc4428610"/>
      <w:bookmarkStart w:id="416" w:name="_Toc4748205"/>
      <w:bookmarkStart w:id="417" w:name="_Toc4763094"/>
      <w:bookmarkStart w:id="418" w:name="_Toc4763901"/>
      <w:bookmarkStart w:id="419" w:name="_Toc4763992"/>
      <w:bookmarkStart w:id="420" w:name="_Toc4772420"/>
      <w:bookmarkStart w:id="421" w:name="_Toc4774220"/>
      <w:bookmarkStart w:id="422" w:name="_Toc4787718"/>
      <w:bookmarkStart w:id="423" w:name="_Toc4788677"/>
      <w:bookmarkStart w:id="424" w:name="_Toc4790751"/>
      <w:bookmarkStart w:id="425" w:name="_Toc4792139"/>
      <w:bookmarkStart w:id="426" w:name="_Toc4797069"/>
      <w:bookmarkStart w:id="427" w:name="_Toc5123956"/>
      <w:bookmarkStart w:id="428" w:name="_Toc5123987"/>
      <w:bookmarkStart w:id="429" w:name="_Toc5124613"/>
      <w:bookmarkStart w:id="430" w:name="_Toc7802938"/>
      <w:bookmarkStart w:id="431" w:name="_Toc7804449"/>
      <w:bookmarkStart w:id="432" w:name="_Toc7806694"/>
      <w:bookmarkStart w:id="433" w:name="_Toc15058710"/>
      <w:bookmarkStart w:id="434" w:name="_Toc15061753"/>
      <w:bookmarkStart w:id="435" w:name="_Toc15074119"/>
      <w:bookmarkStart w:id="436" w:name="_Toc15078020"/>
      <w:bookmarkStart w:id="437" w:name="_Toc16692243"/>
      <w:bookmarkStart w:id="438" w:name="_Toc16692447"/>
      <w:bookmarkStart w:id="439" w:name="_Toc16693055"/>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40758D">
        <w:rPr>
          <w:noProof/>
        </w:rPr>
        <w:t>5</w:t>
      </w:r>
      <w:r w:rsidR="0097010E">
        <w:rPr>
          <w:noProof/>
        </w:rPr>
        <w:fldChar w:fldCharType="end"/>
      </w:r>
      <w:r>
        <w:t xml:space="preserve">: </w:t>
      </w:r>
      <w:r w:rsidR="00635B92" w:rsidRPr="0085477D">
        <w:rPr>
          <w:b w:val="0"/>
          <w:i/>
        </w:rPr>
        <w:t xml:space="preserve">Consider DMRS </w:t>
      </w:r>
      <w:r w:rsidR="00DB44F0" w:rsidRPr="0085477D">
        <w:rPr>
          <w:b w:val="0"/>
          <w:i/>
        </w:rPr>
        <w:t>frequency-domain RB-combing for</w:t>
      </w:r>
      <w:r w:rsidR="00FA3639">
        <w:rPr>
          <w:b w:val="0"/>
          <w:i/>
        </w:rPr>
        <w:t xml:space="preserve"> frequency-</w:t>
      </w:r>
      <w:r w:rsidR="00635B92" w:rsidRPr="0085477D">
        <w:rPr>
          <w:b w:val="0"/>
          <w:i/>
        </w:rPr>
        <w:t xml:space="preserve">domain </w:t>
      </w:r>
      <w:r w:rsidR="00FA3639">
        <w:rPr>
          <w:b w:val="0"/>
          <w:i/>
        </w:rPr>
        <w:t>reduced</w:t>
      </w:r>
      <w:r w:rsidR="00FA3639" w:rsidRPr="0085477D">
        <w:rPr>
          <w:b w:val="0"/>
          <w:i/>
        </w:rPr>
        <w:t xml:space="preserve"> </w:t>
      </w:r>
      <w:r w:rsidR="00635B92" w:rsidRPr="0085477D">
        <w:rPr>
          <w:b w:val="0"/>
          <w:i/>
        </w:rPr>
        <w:t>density</w:t>
      </w:r>
      <w:r w:rsidR="00DB44F0" w:rsidRPr="0085477D">
        <w:rPr>
          <w:b w:val="0"/>
          <w:i/>
        </w:rPr>
        <w:t xml:space="preserve"> patterns</w:t>
      </w:r>
      <w:r w:rsidR="00635B92" w:rsidRPr="0085477D">
        <w:rPr>
          <w:b w:val="0"/>
          <w:i/>
        </w:rPr>
        <w: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E36AC21" w14:textId="77777777" w:rsidR="000C17B1" w:rsidRPr="000C17B1" w:rsidRDefault="000C17B1" w:rsidP="000C17B1"/>
    <w:p w14:paraId="14570705" w14:textId="77777777" w:rsidR="00404334" w:rsidRDefault="00404334" w:rsidP="00404334">
      <w:pPr>
        <w:pStyle w:val="Titre3"/>
      </w:pPr>
      <w:bookmarkStart w:id="440" w:name="_Ref15073971"/>
      <w:r w:rsidRPr="000141A1">
        <w:t>Comparison with fixed DM-RS patterns</w:t>
      </w:r>
      <w:bookmarkEnd w:id="440"/>
    </w:p>
    <w:p w14:paraId="69B50602" w14:textId="4F8F1717" w:rsidR="00404334" w:rsidRDefault="000C17B1" w:rsidP="00404334">
      <w:r>
        <w:t xml:space="preserve">A new DM-RS </w:t>
      </w:r>
      <w:r w:rsidR="00EA7E94">
        <w:t xml:space="preserve">set of patterns with fixed overhead and variable time/frequency domain repartition depending on SCS, resulting in a fixed pattern per SCS, was proposed in </w:t>
      </w:r>
      <w:r w:rsidR="00EA7E94">
        <w:fldChar w:fldCharType="begin"/>
      </w:r>
      <w:r w:rsidR="00EA7E94">
        <w:instrText xml:space="preserve"> REF _Ref16687838 \r \h </w:instrText>
      </w:r>
      <w:r w:rsidR="00EA7E94">
        <w:fldChar w:fldCharType="separate"/>
      </w:r>
      <w:r w:rsidR="0040758D">
        <w:t>[12]</w:t>
      </w:r>
      <w:r w:rsidR="00EA7E94">
        <w:fldChar w:fldCharType="end"/>
      </w:r>
      <w:r w:rsidR="00EA7E94">
        <w:t xml:space="preserve">. This proposal uses sparse </w:t>
      </w:r>
      <w:r w:rsidR="00234DBE">
        <w:t>frequency-</w:t>
      </w:r>
      <w:r w:rsidR="00EA7E94">
        <w:t xml:space="preserve">domain </w:t>
      </w:r>
      <w:r w:rsidR="00234DBE">
        <w:t>dense time-domain</w:t>
      </w:r>
      <w:r w:rsidR="00EA7E94">
        <w:t xml:space="preserve"> </w:t>
      </w:r>
      <w:r w:rsidR="00234DBE">
        <w:t xml:space="preserve">patterns for small SCS, and dense frequency-domain sparse time-domain patterns for large SCS. For 15kHz SCS for example, this results in a comb-6 </w:t>
      </w:r>
      <w:r w:rsidR="005500AB">
        <w:t xml:space="preserve">structure, with insufficient frequency-domain estimation performance on highly frequency selective channels. The results presented </w:t>
      </w:r>
      <w:r w:rsidR="005500AB">
        <w:t xml:space="preserve">in </w:t>
      </w:r>
      <w:r w:rsidR="005500AB">
        <w:fldChar w:fldCharType="begin"/>
      </w:r>
      <w:r w:rsidR="005500AB">
        <w:instrText xml:space="preserve"> REF _Ref16687838 \r \h </w:instrText>
      </w:r>
      <w:r w:rsidR="005500AB">
        <w:fldChar w:fldCharType="separate"/>
      </w:r>
      <w:r w:rsidR="0040758D">
        <w:t>[12]</w:t>
      </w:r>
      <w:r w:rsidR="005500AB">
        <w:fldChar w:fldCharType="end"/>
      </w:r>
      <w:r w:rsidR="005500AB">
        <w:t xml:space="preserve"> do not show any performance gain of this new set of patterns over the Rel.15 frequency domain patterns with variable time domain density</w:t>
      </w:r>
      <w:r w:rsidR="003C19F5">
        <w:t xml:space="preserve">, and would need full re-design and evaluation of new frequency-domain patterns. </w:t>
      </w:r>
    </w:p>
    <w:p w14:paraId="60B46798" w14:textId="4169D8B9" w:rsidR="00404334" w:rsidRPr="000141A1" w:rsidRDefault="009E42D6" w:rsidP="00404334">
      <w:r>
        <w:t xml:space="preserve">Results in </w:t>
      </w:r>
      <w:r>
        <w:fldChar w:fldCharType="begin"/>
      </w:r>
      <w:r>
        <w:instrText xml:space="preserve"> REF _Ref16691924 \h </w:instrText>
      </w:r>
      <w:r>
        <w:fldChar w:fldCharType="separate"/>
      </w:r>
      <w:r w:rsidR="0040758D" w:rsidRPr="009E42D6">
        <w:t xml:space="preserve">Figure </w:t>
      </w:r>
      <w:r w:rsidR="0040758D">
        <w:rPr>
          <w:noProof/>
        </w:rPr>
        <w:t>24</w:t>
      </w:r>
      <w:r>
        <w:fldChar w:fldCharType="end"/>
      </w:r>
      <w:r>
        <w:t xml:space="preserve"> - </w:t>
      </w:r>
      <w:r>
        <w:fldChar w:fldCharType="begin"/>
      </w:r>
      <w:r>
        <w:instrText xml:space="preserve"> REF _Ref16691927 \h </w:instrText>
      </w:r>
      <w:r>
        <w:fldChar w:fldCharType="separate"/>
      </w:r>
      <w:r w:rsidR="0040758D" w:rsidRPr="009E42D6">
        <w:t xml:space="preserve">Figure </w:t>
      </w:r>
      <w:r w:rsidR="0040758D">
        <w:rPr>
          <w:noProof/>
        </w:rPr>
        <w:t>27</w:t>
      </w:r>
      <w:r>
        <w:fldChar w:fldCharType="end"/>
      </w:r>
      <w:r>
        <w:t xml:space="preserve"> also show that Rel.15 patterns with variable time density are preferable to fixed patterns per SCS. </w:t>
      </w:r>
    </w:p>
    <w:p w14:paraId="124E5F4F" w14:textId="5E4013A5" w:rsidR="00A901C3" w:rsidRPr="00C008E1" w:rsidRDefault="00A901C3" w:rsidP="00A901C3">
      <w:bookmarkStart w:id="441" w:name="_Toc16692440"/>
      <w:bookmarkStart w:id="442" w:name="_Toc16693048"/>
      <w:r w:rsidRPr="00777780">
        <w:rPr>
          <w:b/>
        </w:rPr>
        <w:lastRenderedPageBreak/>
        <w:t xml:space="preserve">Observation </w:t>
      </w:r>
      <w:r w:rsidRPr="00777780">
        <w:rPr>
          <w:b/>
          <w:noProof/>
        </w:rPr>
        <w:fldChar w:fldCharType="begin"/>
      </w:r>
      <w:r w:rsidRPr="00777780">
        <w:rPr>
          <w:b/>
          <w:noProof/>
        </w:rPr>
        <w:instrText xml:space="preserve"> SEQ Observation \* ARABIC </w:instrText>
      </w:r>
      <w:r w:rsidRPr="00777780">
        <w:rPr>
          <w:b/>
          <w:noProof/>
        </w:rPr>
        <w:fldChar w:fldCharType="separate"/>
      </w:r>
      <w:r w:rsidR="0040758D">
        <w:rPr>
          <w:b/>
          <w:noProof/>
        </w:rPr>
        <w:t>18</w:t>
      </w:r>
      <w:r w:rsidRPr="00777780">
        <w:rPr>
          <w:b/>
          <w:noProof/>
        </w:rPr>
        <w:fldChar w:fldCharType="end"/>
      </w:r>
      <w:r>
        <w:t xml:space="preserve">: </w:t>
      </w:r>
      <w:r w:rsidR="004A45E9">
        <w:rPr>
          <w:i/>
        </w:rPr>
        <w:t>Fixed DM-RS patterns per SCS do not show any performance gain over Rel.15 frequency domain patterns with variable time-domain density</w:t>
      </w:r>
      <w:r w:rsidRPr="00777780">
        <w:rPr>
          <w:i/>
        </w:rPr>
        <w:t>.</w:t>
      </w:r>
      <w:bookmarkEnd w:id="441"/>
      <w:bookmarkEnd w:id="442"/>
    </w:p>
    <w:p w14:paraId="73C54D54" w14:textId="77777777" w:rsidR="00635B92" w:rsidRPr="00DD6DB3" w:rsidRDefault="00635B92" w:rsidP="00635B92"/>
    <w:p w14:paraId="0F392A31" w14:textId="752F0EA7" w:rsidR="008C7AB3" w:rsidRDefault="008C7AB3" w:rsidP="00635B92">
      <w:pPr>
        <w:pStyle w:val="Titre3"/>
      </w:pPr>
      <w:r>
        <w:t>On DM-RS signaling</w:t>
      </w:r>
      <w:r w:rsidR="000141A1">
        <w:t xml:space="preserve"> and assistance information</w:t>
      </w:r>
    </w:p>
    <w:p w14:paraId="22B0EEFE" w14:textId="4737F69E" w:rsidR="000822D4" w:rsidRDefault="006F2E37" w:rsidP="006F2E37">
      <w:r>
        <w:t xml:space="preserve">When supporting multiple DM-RS patterns for sidelink transmission, a mechanism allowing Tx and Rx UEs to unambiguously know the used DM-RS pattern is needed. When under coverage and if sidelink communication is scheduled by a gNB, DM-RS pattern may be set and signaled </w:t>
      </w:r>
      <w:r w:rsidR="000822D4">
        <w:t xml:space="preserve">directly </w:t>
      </w:r>
      <w:r>
        <w:t>by the gNB. Nevertheless, gNB may have limited knowledge about the</w:t>
      </w:r>
      <w:r w:rsidR="0000053A">
        <w:t xml:space="preserve"> local communication conditions. </w:t>
      </w:r>
      <w:r w:rsidR="00FB7739">
        <w:t>When out of cove</w:t>
      </w:r>
      <w:r w:rsidR="000822D4">
        <w:t>rage (or in-coverage but with limited gNB guidance</w:t>
      </w:r>
      <w:r w:rsidR="00FB7739">
        <w:t xml:space="preserve">), the UEs must decide autonomously the best DM-RS pattern to be employed. </w:t>
      </w:r>
      <w:r w:rsidR="000822D4">
        <w:t>If needed, gNB may restrict (e.g. via higher layer configuration) the set of DM-RS patterns among which a given UE may choose its optimum pattern.</w:t>
      </w:r>
    </w:p>
    <w:p w14:paraId="73E109E2" w14:textId="78CD5206" w:rsidR="006F2E37" w:rsidRDefault="0000053A" w:rsidP="006F2E37">
      <w:r>
        <w:t xml:space="preserve">Each UE has the means of </w:t>
      </w:r>
      <w:r w:rsidR="00FB7739">
        <w:t>determining</w:t>
      </w:r>
      <w:r>
        <w:t xml:space="preserve"> the optimum DMRS pattern</w:t>
      </w:r>
      <w:r w:rsidR="00FB7739">
        <w:t xml:space="preserve"> for a given sidelink transmission</w:t>
      </w:r>
      <w:r>
        <w:t xml:space="preserve">. </w:t>
      </w:r>
      <w:r w:rsidR="00FB7739">
        <w:t xml:space="preserve">The optimum configuration may be decided at UE level, since it mostly depends on parameters that the UE either knows or is able of determining with minimum or no network assistance, such as subcarrier spacing, slot length, rough estimation of the relative Doppler shift between communicating vehicles, type of communication (broadcast/multicast/unicast), employed MCS, etc. </w:t>
      </w:r>
      <w:r>
        <w:t>To avoid extra signaling (e.g., UE reports preferred pattern to gNB), it is preferable to let the transmitting UE decide the preferred pattern for PSSCH transmission and signal it through the PSCCH associated to PSSCH transmission.</w:t>
      </w:r>
    </w:p>
    <w:p w14:paraId="3F7DD163" w14:textId="28EB42E2" w:rsidR="006F2E37" w:rsidRDefault="006F2E37" w:rsidP="006F2E37"/>
    <w:p w14:paraId="58D6A844" w14:textId="41B47D15" w:rsidR="006F2E37" w:rsidRDefault="0085477D" w:rsidP="0085477D">
      <w:pPr>
        <w:pStyle w:val="Lgende"/>
      </w:pPr>
      <w:bookmarkStart w:id="443" w:name="_Toc1138806"/>
      <w:bookmarkStart w:id="444" w:name="_Toc1138947"/>
      <w:bookmarkStart w:id="445" w:name="_Toc1139099"/>
      <w:bookmarkStart w:id="446" w:name="_Toc1139224"/>
      <w:bookmarkStart w:id="447" w:name="_Toc1143156"/>
      <w:bookmarkStart w:id="448" w:name="_Toc1143680"/>
      <w:bookmarkStart w:id="449" w:name="_Toc1143712"/>
      <w:bookmarkStart w:id="450" w:name="_Toc1143764"/>
      <w:bookmarkStart w:id="451" w:name="_Toc1145506"/>
      <w:bookmarkStart w:id="452" w:name="_Toc1145575"/>
      <w:bookmarkStart w:id="453" w:name="_Toc4428603"/>
      <w:bookmarkStart w:id="454" w:name="_Toc4748198"/>
      <w:bookmarkStart w:id="455" w:name="_Toc4763087"/>
      <w:bookmarkStart w:id="456" w:name="_Toc4763894"/>
      <w:bookmarkStart w:id="457" w:name="_Toc4763985"/>
      <w:bookmarkStart w:id="458" w:name="_Toc4772413"/>
      <w:bookmarkStart w:id="459" w:name="_Toc4774213"/>
      <w:bookmarkStart w:id="460" w:name="_Toc4787711"/>
      <w:bookmarkStart w:id="461" w:name="_Toc4788670"/>
      <w:bookmarkStart w:id="462" w:name="_Toc4790744"/>
      <w:bookmarkStart w:id="463" w:name="_Toc4792132"/>
      <w:bookmarkStart w:id="464" w:name="_Toc4797062"/>
      <w:bookmarkStart w:id="465" w:name="_Toc5123949"/>
      <w:bookmarkStart w:id="466" w:name="_Toc5123980"/>
      <w:bookmarkStart w:id="467" w:name="_Toc5124011"/>
      <w:bookmarkStart w:id="468" w:name="_Toc5124606"/>
      <w:bookmarkStart w:id="469" w:name="_Toc7802931"/>
      <w:bookmarkStart w:id="470" w:name="_Toc7804442"/>
      <w:bookmarkStart w:id="471" w:name="_Toc7806687"/>
      <w:bookmarkStart w:id="472" w:name="_Toc15058703"/>
      <w:bookmarkStart w:id="473" w:name="_Toc15061746"/>
      <w:bookmarkStart w:id="474" w:name="_Toc15074113"/>
      <w:bookmarkStart w:id="475" w:name="_Toc15078012"/>
      <w:bookmarkStart w:id="476" w:name="_Toc16692237"/>
      <w:bookmarkStart w:id="477" w:name="_Toc16692441"/>
      <w:bookmarkStart w:id="478" w:name="_Toc16693049"/>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40758D">
        <w:rPr>
          <w:noProof/>
        </w:rPr>
        <w:t>19</w:t>
      </w:r>
      <w:r w:rsidR="0097010E">
        <w:rPr>
          <w:noProof/>
        </w:rPr>
        <w:fldChar w:fldCharType="end"/>
      </w:r>
      <w:r>
        <w:t xml:space="preserve">: </w:t>
      </w:r>
      <w:r w:rsidR="006F2E37" w:rsidRPr="0085477D">
        <w:rPr>
          <w:b w:val="0"/>
          <w:i/>
        </w:rPr>
        <w:t xml:space="preserve">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w:t>
      </w:r>
      <w:r w:rsidR="00FB7739" w:rsidRPr="0085477D">
        <w:rPr>
          <w:b w:val="0"/>
          <w:i/>
        </w:rPr>
        <w:t xml:space="preserve">employed MCS, </w:t>
      </w:r>
      <w:r w:rsidR="006F2E37" w:rsidRPr="0085477D">
        <w:rPr>
          <w:b w:val="0"/>
          <w:i/>
        </w:rPr>
        <w:t>etc.</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BD025DB" w14:textId="6A47D55A" w:rsidR="000822D4" w:rsidRDefault="0085477D" w:rsidP="0085477D">
      <w:pPr>
        <w:pStyle w:val="Lgende"/>
      </w:pPr>
      <w:bookmarkStart w:id="479" w:name="_Toc1138807"/>
      <w:bookmarkStart w:id="480" w:name="_Toc1138948"/>
      <w:bookmarkStart w:id="481" w:name="_Toc1139100"/>
      <w:bookmarkStart w:id="482" w:name="_Toc1139225"/>
      <w:bookmarkStart w:id="483" w:name="_Toc1143157"/>
      <w:bookmarkStart w:id="484" w:name="_Toc1143681"/>
      <w:bookmarkStart w:id="485" w:name="_Toc1143713"/>
      <w:bookmarkStart w:id="486" w:name="_Toc1143765"/>
      <w:bookmarkStart w:id="487" w:name="_Toc1145507"/>
      <w:bookmarkStart w:id="488" w:name="_Toc1145576"/>
      <w:bookmarkStart w:id="489" w:name="_Toc4428604"/>
      <w:bookmarkStart w:id="490" w:name="_Toc4748199"/>
      <w:bookmarkStart w:id="491" w:name="_Toc4763088"/>
      <w:bookmarkStart w:id="492" w:name="_Toc4763895"/>
      <w:bookmarkStart w:id="493" w:name="_Toc4763986"/>
      <w:bookmarkStart w:id="494" w:name="_Toc4772414"/>
      <w:bookmarkStart w:id="495" w:name="_Toc4774214"/>
      <w:bookmarkStart w:id="496" w:name="_Toc4787712"/>
      <w:bookmarkStart w:id="497" w:name="_Toc4788671"/>
      <w:bookmarkStart w:id="498" w:name="_Toc4790745"/>
      <w:bookmarkStart w:id="499" w:name="_Toc4792133"/>
      <w:bookmarkStart w:id="500" w:name="_Toc4797063"/>
      <w:bookmarkStart w:id="501" w:name="_Toc5123950"/>
      <w:bookmarkStart w:id="502" w:name="_Toc5123981"/>
      <w:bookmarkStart w:id="503" w:name="_Toc5124012"/>
      <w:bookmarkStart w:id="504" w:name="_Toc5124607"/>
      <w:bookmarkStart w:id="505" w:name="_Toc7802932"/>
      <w:bookmarkStart w:id="506" w:name="_Toc7804443"/>
      <w:bookmarkStart w:id="507" w:name="_Toc7806688"/>
      <w:bookmarkStart w:id="508" w:name="_Toc15058704"/>
      <w:bookmarkStart w:id="509" w:name="_Toc15061747"/>
      <w:bookmarkStart w:id="510" w:name="_Toc15074114"/>
      <w:bookmarkStart w:id="511" w:name="_Toc15078013"/>
      <w:bookmarkStart w:id="512" w:name="_Toc16692238"/>
      <w:bookmarkStart w:id="513" w:name="_Toc16692442"/>
      <w:bookmarkStart w:id="514" w:name="_Toc16693050"/>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40758D">
        <w:rPr>
          <w:noProof/>
        </w:rPr>
        <w:t>20</w:t>
      </w:r>
      <w:r w:rsidR="0097010E">
        <w:rPr>
          <w:noProof/>
        </w:rPr>
        <w:fldChar w:fldCharType="end"/>
      </w:r>
      <w:r w:rsidRPr="0085477D">
        <w:rPr>
          <w:b w:val="0"/>
        </w:rPr>
        <w:t xml:space="preserve">: </w:t>
      </w:r>
      <w:r w:rsidR="000822D4" w:rsidRPr="0085477D">
        <w:rPr>
          <w:b w:val="0"/>
          <w:i/>
        </w:rPr>
        <w:t>If needed, gNB may restrict (e.g. via higher layer configuration) the set of DM-RS patterns among which a given UE may choose its optimum pattern</w:t>
      </w:r>
      <w:r w:rsidR="000822D4" w:rsidRPr="0085477D">
        <w:rPr>
          <w:b w:val="0"/>
        </w:rPr>
        <w: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F14627C" w14:textId="4FB81D68" w:rsidR="008C7AB3" w:rsidRPr="008C7AB3" w:rsidRDefault="002310AB" w:rsidP="002310AB">
      <w:pPr>
        <w:pStyle w:val="Lgende"/>
      </w:pPr>
      <w:bookmarkStart w:id="515" w:name="_Toc1138824"/>
      <w:bookmarkStart w:id="516" w:name="_Toc1138966"/>
      <w:bookmarkStart w:id="517" w:name="_Toc1139118"/>
      <w:bookmarkStart w:id="518" w:name="_Toc1139243"/>
      <w:bookmarkStart w:id="519" w:name="_Toc1143175"/>
      <w:bookmarkStart w:id="520" w:name="_Toc1143700"/>
      <w:bookmarkStart w:id="521" w:name="_Toc1143732"/>
      <w:bookmarkStart w:id="522" w:name="_Toc1143784"/>
      <w:bookmarkStart w:id="523" w:name="_Toc1145526"/>
      <w:bookmarkStart w:id="524" w:name="_Toc1145595"/>
      <w:bookmarkStart w:id="525" w:name="_Toc4428611"/>
      <w:bookmarkStart w:id="526" w:name="_Toc4748206"/>
      <w:bookmarkStart w:id="527" w:name="_Toc4763095"/>
      <w:bookmarkStart w:id="528" w:name="_Toc4763902"/>
      <w:bookmarkStart w:id="529" w:name="_Toc4763993"/>
      <w:bookmarkStart w:id="530" w:name="_Toc4772421"/>
      <w:bookmarkStart w:id="531" w:name="_Toc4774221"/>
      <w:bookmarkStart w:id="532" w:name="_Toc4787719"/>
      <w:bookmarkStart w:id="533" w:name="_Toc4788678"/>
      <w:bookmarkStart w:id="534" w:name="_Toc4790752"/>
      <w:bookmarkStart w:id="535" w:name="_Toc4792140"/>
      <w:bookmarkStart w:id="536" w:name="_Toc4797070"/>
      <w:bookmarkStart w:id="537" w:name="_Toc5123957"/>
      <w:bookmarkStart w:id="538" w:name="_Toc5123988"/>
      <w:bookmarkStart w:id="539" w:name="_Toc5124614"/>
      <w:bookmarkStart w:id="540" w:name="_Toc7802939"/>
      <w:bookmarkStart w:id="541" w:name="_Toc7804450"/>
      <w:bookmarkStart w:id="542" w:name="_Toc7806695"/>
      <w:bookmarkStart w:id="543" w:name="_Toc15058711"/>
      <w:bookmarkStart w:id="544" w:name="_Toc15061754"/>
      <w:bookmarkStart w:id="545" w:name="_Toc15074120"/>
      <w:bookmarkStart w:id="546" w:name="_Toc15078021"/>
      <w:bookmarkStart w:id="547" w:name="_Toc16692244"/>
      <w:bookmarkStart w:id="548" w:name="_Toc16692448"/>
      <w:bookmarkStart w:id="549" w:name="_Toc16693056"/>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40758D">
        <w:rPr>
          <w:noProof/>
        </w:rPr>
        <w:t>6</w:t>
      </w:r>
      <w:r w:rsidR="0097010E">
        <w:rPr>
          <w:noProof/>
        </w:rPr>
        <w:fldChar w:fldCharType="end"/>
      </w:r>
      <w:r>
        <w:t xml:space="preserve">: </w:t>
      </w:r>
      <w:r w:rsidR="00FB7739" w:rsidRPr="002310AB">
        <w:rPr>
          <w:b w:val="0"/>
          <w:i/>
        </w:rPr>
        <w:t xml:space="preserve">UE transmitting PSSCH </w:t>
      </w:r>
      <w:r w:rsidR="000822D4" w:rsidRPr="002310AB">
        <w:rPr>
          <w:b w:val="0"/>
          <w:i/>
        </w:rPr>
        <w:t>selects DM-RS p</w:t>
      </w:r>
      <w:r w:rsidR="00CF7D9B" w:rsidRPr="002310AB">
        <w:rPr>
          <w:b w:val="0"/>
          <w:i/>
        </w:rPr>
        <w:t>attern and signals it via the PSCCH associated to the PSSCH transmission</w:t>
      </w:r>
      <w:r w:rsidR="00CF7D9B">
        <w:rPr>
          <w:i/>
        </w:rPr>
        <w: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F7A648B" w14:textId="77777777" w:rsidR="000141A1" w:rsidRDefault="000141A1" w:rsidP="00635B92">
      <w:pPr>
        <w:rPr>
          <w:i/>
        </w:rPr>
      </w:pPr>
    </w:p>
    <w:p w14:paraId="78D3DF5E" w14:textId="22359A69" w:rsidR="008C7AB3" w:rsidRDefault="008C7AB3" w:rsidP="00DD554D">
      <w:pPr>
        <w:pStyle w:val="Titre2"/>
      </w:pPr>
      <w:r>
        <w:t>DMRS design for PSCCH</w:t>
      </w:r>
    </w:p>
    <w:p w14:paraId="4BA1BEBD" w14:textId="3BE8A657" w:rsidR="00822A98" w:rsidRDefault="007A4B69" w:rsidP="008C7AB3">
      <w:r>
        <w:t>The exact DMRS pattern for PSCCH is highly dependent on PSCCH physical structure (number of symbols, frequency span), which need to be decided before any progress on PSCCH DMRS structure could be made. As a general principle, f</w:t>
      </w:r>
      <w:r w:rsidR="008C7AB3">
        <w:t xml:space="preserve">or PSCCH, throughput is rather low and reliability is the most important criterion. </w:t>
      </w:r>
      <w:r w:rsidR="00975376">
        <w:t>A</w:t>
      </w:r>
      <w:r>
        <w:t>nother</w:t>
      </w:r>
      <w:r w:rsidR="00975376">
        <w:t xml:space="preserve"> aspect is the PSCCH detection complexity</w:t>
      </w:r>
      <w:r w:rsidR="009F5484">
        <w:t>, which should not be increased by the</w:t>
      </w:r>
      <w:r w:rsidR="00975376">
        <w:t xml:space="preserve"> </w:t>
      </w:r>
      <w:r w:rsidR="009F5484">
        <w:t>DMRS design.</w:t>
      </w:r>
      <w:r w:rsidR="00975376">
        <w:t xml:space="preserve"> </w:t>
      </w:r>
      <w:r w:rsidR="009F5484">
        <w:t xml:space="preserve">From this point of view, at a given time and in a given resource pool/bandwidth part, a fixed DMRS pattern sufficiently dense </w:t>
      </w:r>
      <w:r>
        <w:t>may be</w:t>
      </w:r>
      <w:r w:rsidR="009F5484">
        <w:t xml:space="preserve"> enough </w:t>
      </w:r>
      <w:r>
        <w:t>for PSCCH.</w:t>
      </w:r>
    </w:p>
    <w:p w14:paraId="67421DD0" w14:textId="6DC578CE" w:rsidR="007A4B69" w:rsidRDefault="002310AB" w:rsidP="002310AB">
      <w:pPr>
        <w:pStyle w:val="Lgende"/>
      </w:pPr>
      <w:bookmarkStart w:id="550" w:name="_Toc1138825"/>
      <w:bookmarkStart w:id="551" w:name="_Toc1138967"/>
      <w:bookmarkStart w:id="552" w:name="_Toc1139119"/>
      <w:bookmarkStart w:id="553" w:name="_Toc1139244"/>
      <w:bookmarkStart w:id="554" w:name="_Toc1143176"/>
      <w:bookmarkStart w:id="555" w:name="_Toc1143701"/>
      <w:bookmarkStart w:id="556" w:name="_Toc1143733"/>
      <w:bookmarkStart w:id="557" w:name="_Toc1143785"/>
      <w:bookmarkStart w:id="558" w:name="_Toc1145527"/>
      <w:bookmarkStart w:id="559" w:name="_Toc1145596"/>
      <w:bookmarkStart w:id="560" w:name="_Toc4428612"/>
      <w:bookmarkStart w:id="561" w:name="_Toc4748207"/>
      <w:bookmarkStart w:id="562" w:name="_Toc4763096"/>
      <w:bookmarkStart w:id="563" w:name="_Toc4763903"/>
      <w:bookmarkStart w:id="564" w:name="_Toc4763994"/>
      <w:bookmarkStart w:id="565" w:name="_Toc4772422"/>
      <w:bookmarkStart w:id="566" w:name="_Toc4774222"/>
      <w:bookmarkStart w:id="567" w:name="_Toc4787720"/>
      <w:bookmarkStart w:id="568" w:name="_Toc4788679"/>
      <w:bookmarkStart w:id="569" w:name="_Toc4790753"/>
      <w:bookmarkStart w:id="570" w:name="_Toc4792141"/>
      <w:bookmarkStart w:id="571" w:name="_Toc4797071"/>
      <w:bookmarkStart w:id="572" w:name="_Toc5123958"/>
      <w:bookmarkStart w:id="573" w:name="_Toc5123989"/>
      <w:bookmarkStart w:id="574" w:name="_Toc5124615"/>
      <w:bookmarkStart w:id="575" w:name="_Toc7802940"/>
      <w:bookmarkStart w:id="576" w:name="_Toc7804451"/>
      <w:bookmarkStart w:id="577" w:name="_Toc7806696"/>
      <w:bookmarkStart w:id="578" w:name="_Toc15058712"/>
      <w:bookmarkStart w:id="579" w:name="_Toc15061755"/>
      <w:bookmarkStart w:id="580" w:name="_Toc15074121"/>
      <w:bookmarkStart w:id="581" w:name="_Toc15078022"/>
      <w:bookmarkStart w:id="582" w:name="_Toc16692245"/>
      <w:bookmarkStart w:id="583" w:name="_Toc16692449"/>
      <w:bookmarkStart w:id="584" w:name="_Toc16693057"/>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40758D">
        <w:rPr>
          <w:noProof/>
        </w:rPr>
        <w:t>7</w:t>
      </w:r>
      <w:r w:rsidR="0097010E">
        <w:rPr>
          <w:noProof/>
        </w:rPr>
        <w:fldChar w:fldCharType="end"/>
      </w:r>
      <w:r>
        <w:t xml:space="preserve">: </w:t>
      </w:r>
      <w:r w:rsidR="007A4B69" w:rsidRPr="002310AB">
        <w:rPr>
          <w:b w:val="0"/>
          <w:i/>
        </w:rPr>
        <w:t>At a given time and in a given resource pool/bandwidth part, PSCCH DMRS pattern is fixed</w:t>
      </w:r>
      <w:r w:rsidR="007A4B69" w:rsidRPr="002310AB">
        <w:rPr>
          <w:b w:val="0"/>
        </w:rPr>
        <w: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194AF91" w14:textId="77777777" w:rsidR="007A4B69" w:rsidRPr="008C7AB3" w:rsidRDefault="007A4B69" w:rsidP="008C7AB3"/>
    <w:p w14:paraId="6DD95CEA" w14:textId="03689837" w:rsidR="007C1780" w:rsidRDefault="00DD554D" w:rsidP="00DD554D">
      <w:pPr>
        <w:pStyle w:val="Titre2"/>
      </w:pPr>
      <w:r>
        <w:t xml:space="preserve">RS </w:t>
      </w:r>
      <w:r w:rsidR="007A4B69">
        <w:t>for phase/frequency tracking</w:t>
      </w:r>
    </w:p>
    <w:p w14:paraId="59BBEFA4" w14:textId="71AC82FA" w:rsidR="00F252A1" w:rsidRDefault="007C1780" w:rsidP="007C1780">
      <w:r>
        <w:t>In NR, PTRS design is targeted for phase error compensation in FR2. PTRS feature in NR Rel.15 is mandatory with UE capability signaling for FR2 and is optional for FR1. PTRS is not only useful for phase noise compensation, but can be used for tracking any phase error</w:t>
      </w:r>
      <w:r w:rsidR="00484E4D">
        <w:t xml:space="preserve"> regardless of its source</w:t>
      </w:r>
      <w:r>
        <w:t xml:space="preserve">, and is particularly efficient for CFO and Doppler estimation. NR V2X should consider the use of PTRS for CFO and Doppler compensation in all frequency ranges. </w:t>
      </w:r>
    </w:p>
    <w:p w14:paraId="46CE7FC2" w14:textId="1139EB32" w:rsidR="007C1780" w:rsidRDefault="00F252A1" w:rsidP="007C1780">
      <w:r>
        <w:t>In the last meeting, it was already decided to s</w:t>
      </w:r>
      <w:r w:rsidRPr="00F252A1">
        <w:t>upport PT-RS for PSSCH for FR2</w:t>
      </w:r>
      <w:r>
        <w:t xml:space="preserve">. In V2X sidelink communications, where Doppler and CFO drifts may be important and where there is no TRS present, </w:t>
      </w:r>
      <w:r>
        <w:lastRenderedPageBreak/>
        <w:t>there might a need for an RS (with lower frequency domain density than DMRS) allowing compensating for phase errors even in FR1. The time domain density (and possibly even the presence) of this RS should be dependent on DMRS density.</w:t>
      </w:r>
    </w:p>
    <w:p w14:paraId="7B080DF7" w14:textId="742319CB" w:rsidR="007C1780" w:rsidRDefault="002310AB" w:rsidP="002310AB">
      <w:pPr>
        <w:pStyle w:val="Lgende"/>
      </w:pPr>
      <w:bookmarkStart w:id="585" w:name="_Toc1138826"/>
      <w:bookmarkStart w:id="586" w:name="_Toc1138968"/>
      <w:bookmarkStart w:id="587" w:name="_Toc1139120"/>
      <w:bookmarkStart w:id="588" w:name="_Toc1139245"/>
      <w:bookmarkStart w:id="589" w:name="_Toc1143177"/>
      <w:bookmarkStart w:id="590" w:name="_Toc1143702"/>
      <w:bookmarkStart w:id="591" w:name="_Toc1143734"/>
      <w:bookmarkStart w:id="592" w:name="_Toc1143786"/>
      <w:bookmarkStart w:id="593" w:name="_Toc1145528"/>
      <w:bookmarkStart w:id="594" w:name="_Toc1145597"/>
      <w:bookmarkStart w:id="595" w:name="_Toc4428613"/>
      <w:bookmarkStart w:id="596" w:name="_Toc4748208"/>
      <w:bookmarkStart w:id="597" w:name="_Toc4763097"/>
      <w:bookmarkStart w:id="598" w:name="_Toc4763904"/>
      <w:bookmarkStart w:id="599" w:name="_Toc4763995"/>
      <w:bookmarkStart w:id="600" w:name="_Toc4772423"/>
      <w:bookmarkStart w:id="601" w:name="_Toc4774223"/>
      <w:bookmarkStart w:id="602" w:name="_Toc4787721"/>
      <w:bookmarkStart w:id="603" w:name="_Toc4788680"/>
      <w:bookmarkStart w:id="604" w:name="_Toc4790754"/>
      <w:bookmarkStart w:id="605" w:name="_Toc4792142"/>
      <w:bookmarkStart w:id="606" w:name="_Toc4797072"/>
      <w:bookmarkStart w:id="607" w:name="_Toc5123959"/>
      <w:bookmarkStart w:id="608" w:name="_Toc5123990"/>
      <w:bookmarkStart w:id="609" w:name="_Toc5124616"/>
      <w:bookmarkStart w:id="610" w:name="_Toc7802941"/>
      <w:bookmarkStart w:id="611" w:name="_Toc7804452"/>
      <w:bookmarkStart w:id="612" w:name="_Toc7806697"/>
      <w:bookmarkStart w:id="613" w:name="_Toc15058713"/>
      <w:bookmarkStart w:id="614" w:name="_Toc15061756"/>
      <w:bookmarkStart w:id="615" w:name="_Toc15074122"/>
      <w:bookmarkStart w:id="616" w:name="_Toc15078023"/>
      <w:bookmarkStart w:id="617" w:name="_Toc16692246"/>
      <w:bookmarkStart w:id="618" w:name="_Toc16692450"/>
      <w:bookmarkStart w:id="619" w:name="_Toc16693058"/>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40758D">
        <w:rPr>
          <w:noProof/>
        </w:rPr>
        <w:t>8</w:t>
      </w:r>
      <w:r w:rsidR="0097010E">
        <w:rPr>
          <w:noProof/>
        </w:rPr>
        <w:fldChar w:fldCharType="end"/>
      </w:r>
      <w:r>
        <w:t xml:space="preserve">: </w:t>
      </w:r>
      <w:r w:rsidR="007C1780" w:rsidRPr="002310AB">
        <w:rPr>
          <w:b w:val="0"/>
          <w:i/>
        </w:rPr>
        <w:t xml:space="preserve">Consider </w:t>
      </w:r>
      <w:r w:rsidR="00F252A1" w:rsidRPr="002310AB">
        <w:rPr>
          <w:b w:val="0"/>
          <w:i/>
        </w:rPr>
        <w:t>RS</w:t>
      </w:r>
      <w:r w:rsidR="007C1780" w:rsidRPr="002310AB">
        <w:rPr>
          <w:b w:val="0"/>
          <w:i/>
        </w:rPr>
        <w:t xml:space="preserve"> for </w:t>
      </w:r>
      <w:r w:rsidR="00F252A1" w:rsidRPr="002310AB">
        <w:rPr>
          <w:b w:val="0"/>
          <w:i/>
        </w:rPr>
        <w:t xml:space="preserve">phase error compensation (e.g. </w:t>
      </w:r>
      <w:r w:rsidR="007C1780" w:rsidRPr="002310AB">
        <w:rPr>
          <w:b w:val="0"/>
          <w:i/>
        </w:rPr>
        <w:t>CFO</w:t>
      </w:r>
      <w:r w:rsidR="00F252A1" w:rsidRPr="002310AB">
        <w:rPr>
          <w:b w:val="0"/>
          <w:i/>
        </w:rPr>
        <w:t>, Doppler)</w:t>
      </w:r>
      <w:r w:rsidR="007C1780" w:rsidRPr="002310AB">
        <w:rPr>
          <w:b w:val="0"/>
          <w:i/>
        </w:rPr>
        <w:t xml:space="preserve"> in </w:t>
      </w:r>
      <w:r w:rsidR="00F252A1" w:rsidRPr="002310AB">
        <w:rPr>
          <w:b w:val="0"/>
          <w:i/>
        </w:rPr>
        <w:t>FR1</w:t>
      </w:r>
      <w:r w:rsidR="007C1780" w:rsidRPr="002310AB">
        <w:rPr>
          <w:b w:val="0"/>
        </w:rPr>
        <w: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DC90D97" w14:textId="77777777" w:rsidR="00223626" w:rsidRDefault="00223626" w:rsidP="007C1780"/>
    <w:p w14:paraId="24D5BA12" w14:textId="1426A1B8" w:rsidR="004D72B6" w:rsidRDefault="00223626" w:rsidP="007C1780">
      <w:r w:rsidRPr="00165256">
        <w:t>Concerning FR2 PTRS</w:t>
      </w:r>
      <w:r w:rsidR="00484E4D" w:rsidRPr="00165256">
        <w:t xml:space="preserve">, many characteristics </w:t>
      </w:r>
      <w:r w:rsidR="00165256" w:rsidRPr="00165256">
        <w:t>of the curre</w:t>
      </w:r>
      <w:r w:rsidR="004D72B6">
        <w:t>nt NR PT</w:t>
      </w:r>
      <w:r w:rsidR="003942EC">
        <w:t>-</w:t>
      </w:r>
      <w:r w:rsidR="004D72B6">
        <w:t>RS design may be reused. We propose reusing the following NR PT</w:t>
      </w:r>
      <w:r w:rsidR="003942EC">
        <w:t>-</w:t>
      </w:r>
      <w:r w:rsidR="004D72B6">
        <w:t>RS design</w:t>
      </w:r>
      <w:r w:rsidR="003942EC">
        <w:t xml:space="preserve"> for the time-domain sidelink PTRS</w:t>
      </w:r>
      <w:r w:rsidR="004D72B6">
        <w:t>:</w:t>
      </w:r>
    </w:p>
    <w:p w14:paraId="30A18FCB" w14:textId="5F329580" w:rsidR="004D72B6" w:rsidRDefault="004D72B6" w:rsidP="004D72B6">
      <w:pPr>
        <w:pStyle w:val="Paragraphedeliste"/>
        <w:numPr>
          <w:ilvl w:val="0"/>
          <w:numId w:val="23"/>
        </w:numPr>
        <w:ind w:leftChars="0"/>
      </w:pPr>
      <w:r>
        <w:t>Support the same variable time-domain densities (L</w:t>
      </w:r>
      <w:r w:rsidRPr="004D72B6">
        <w:rPr>
          <w:vertAlign w:val="subscript"/>
        </w:rPr>
        <w:t>PT-RS</w:t>
      </w:r>
      <w:r>
        <w:t>=1,2,4) depending on the MCS value</w:t>
      </w:r>
    </w:p>
    <w:p w14:paraId="5A1164A5" w14:textId="7CF1AEBE" w:rsidR="004D72B6" w:rsidRDefault="004D72B6" w:rsidP="004D72B6">
      <w:pPr>
        <w:pStyle w:val="Paragraphedeliste"/>
        <w:numPr>
          <w:ilvl w:val="1"/>
          <w:numId w:val="23"/>
        </w:numPr>
        <w:ind w:leftChars="0"/>
      </w:pPr>
      <w:r>
        <w:t>MCS dependency may be configured or pre-configured with the same default values as for NR</w:t>
      </w:r>
    </w:p>
    <w:p w14:paraId="251B5916" w14:textId="2916C079" w:rsidR="00223626" w:rsidRDefault="004D72B6" w:rsidP="004D72B6">
      <w:pPr>
        <w:pStyle w:val="Paragraphedeliste"/>
        <w:numPr>
          <w:ilvl w:val="0"/>
          <w:numId w:val="23"/>
        </w:numPr>
        <w:ind w:leftChars="0"/>
      </w:pPr>
      <w:r>
        <w:t>When L</w:t>
      </w:r>
      <w:r w:rsidRPr="004D72B6">
        <w:rPr>
          <w:vertAlign w:val="subscript"/>
        </w:rPr>
        <w:t>PT-RS</w:t>
      </w:r>
      <w:r>
        <w:t xml:space="preserve">&gt;1, reset the time-domain PT-RS pattern depending on DM-RS </w:t>
      </w:r>
      <w:r w:rsidR="003942EC">
        <w:t xml:space="preserve">time-domain </w:t>
      </w:r>
      <w:r>
        <w:t>positions</w:t>
      </w:r>
      <w:r w:rsidR="003942EC">
        <w:t xml:space="preserve"> (symbol(s) after DM-RS do not contain PT-RS)</w:t>
      </w:r>
    </w:p>
    <w:p w14:paraId="3A443562" w14:textId="6389F8FD" w:rsidR="003942EC" w:rsidRDefault="004D72B6" w:rsidP="003942EC">
      <w:r>
        <w:t>A</w:t>
      </w:r>
      <w:r w:rsidR="003942EC">
        <w:t xml:space="preserve"> single </w:t>
      </w:r>
      <w:r>
        <w:t xml:space="preserve">PT-RS port </w:t>
      </w:r>
      <w:r w:rsidR="003942EC">
        <w:t>should be associated to all collocated</w:t>
      </w:r>
      <w:r>
        <w:t xml:space="preserve"> DM-RS ports</w:t>
      </w:r>
      <w:r w:rsidR="003942EC">
        <w:t xml:space="preserve">, since phase noise/CFO/Doppler effects are common to all transmission layers originating from the same panel and there is no need to discriminate between the different transmission layers. </w:t>
      </w:r>
    </w:p>
    <w:p w14:paraId="31E38E8D" w14:textId="4DE709DF" w:rsidR="003942EC" w:rsidRDefault="003942EC" w:rsidP="00F67E66">
      <w:r>
        <w:t xml:space="preserve">For the frequency domain pattern, NR supports PT-RS presence in every second or every fourth RB. Frequency domain density depends on the scheduled transmission bandwidth (PT-RS may be off below a configured threshold). In sidelink communications, phase effects (e.g. Doppler, CFO, combined TX/RX phase noise) may be more important than in eMBB. Further investigation is needed to decide whether the NR frequency domain </w:t>
      </w:r>
      <w:r w:rsidR="00F67E66">
        <w:t xml:space="preserve">pattern and </w:t>
      </w:r>
      <w:r>
        <w:t xml:space="preserve">densities </w:t>
      </w:r>
      <w:r w:rsidR="00F67E66">
        <w:t>sufficiently compensate phase error effects in sidelink. If multiple frequency domain densities are supported, we should reuse the NR principle of selecting the presence and/or frequency domain PT-RS density depending on transmission bandwidth and based on configurable thresholds.</w:t>
      </w:r>
    </w:p>
    <w:p w14:paraId="2AA345F7" w14:textId="3C0AA53E" w:rsidR="0000053A" w:rsidRDefault="0000053A" w:rsidP="00F67E66">
      <w:r>
        <w:t xml:space="preserve">Another aspect is the exact position of the PT-RS in the frequency domain, which in NR is dependent on the C-RNTI of the device. In sidelink communication, dependency on another type of ID, or even fixed PT-RS frequency domain position should be investigated. </w:t>
      </w:r>
    </w:p>
    <w:p w14:paraId="407F97B0" w14:textId="7A7C9F3D" w:rsidR="003913D4" w:rsidRPr="004A45E9" w:rsidRDefault="004A45E9" w:rsidP="004A45E9">
      <w:pPr>
        <w:rPr>
          <w:i/>
        </w:rPr>
      </w:pPr>
      <w:bookmarkStart w:id="620" w:name="_Toc16693059"/>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40758D">
        <w:rPr>
          <w:b/>
          <w:noProof/>
        </w:rPr>
        <w:t>9</w:t>
      </w:r>
      <w:r w:rsidRPr="004A45E9">
        <w:rPr>
          <w:b/>
          <w:noProof/>
        </w:rPr>
        <w:fldChar w:fldCharType="end"/>
      </w:r>
      <w:r w:rsidRPr="004A45E9">
        <w:rPr>
          <w:b/>
        </w:rPr>
        <w:t>:</w:t>
      </w:r>
      <w:r>
        <w:t xml:space="preserve"> </w:t>
      </w:r>
      <w:r w:rsidR="003913D4" w:rsidRPr="004A45E9">
        <w:rPr>
          <w:i/>
        </w:rPr>
        <w:t>Sidelink PT-RS time-domain pattern(s) reuse one or several of the NR PT-RS time-domain pattern(s) and configuration (time-domain densities, dependency on time-domain DM-RS positions)</w:t>
      </w:r>
      <w:bookmarkEnd w:id="620"/>
    </w:p>
    <w:p w14:paraId="79EB1BAB" w14:textId="315C7130" w:rsidR="003913D4" w:rsidRPr="004A45E9" w:rsidRDefault="004A45E9" w:rsidP="004A45E9">
      <w:pPr>
        <w:rPr>
          <w:i/>
        </w:rPr>
      </w:pPr>
      <w:bookmarkStart w:id="621" w:name="_Toc16693060"/>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40758D">
        <w:rPr>
          <w:b/>
          <w:noProof/>
        </w:rPr>
        <w:t>10</w:t>
      </w:r>
      <w:r w:rsidRPr="004A45E9">
        <w:rPr>
          <w:b/>
          <w:noProof/>
        </w:rPr>
        <w:fldChar w:fldCharType="end"/>
      </w:r>
      <w:r w:rsidRPr="004A45E9">
        <w:rPr>
          <w:b/>
        </w:rPr>
        <w:t>:</w:t>
      </w:r>
      <w:r>
        <w:t xml:space="preserve"> </w:t>
      </w:r>
      <w:r w:rsidR="003913D4" w:rsidRPr="004A45E9">
        <w:rPr>
          <w:i/>
        </w:rPr>
        <w:t>If multiple sidelink time-domain PTRS densities are supported, reuse the NR time domain PT-RS density selection mechanism</w:t>
      </w:r>
      <w:r w:rsidR="0040758D">
        <w:rPr>
          <w:i/>
        </w:rPr>
        <w:t xml:space="preserve"> based on MCS</w:t>
      </w:r>
      <w:r w:rsidR="003913D4" w:rsidRPr="004A45E9">
        <w:rPr>
          <w:i/>
        </w:rPr>
        <w:t>.</w:t>
      </w:r>
      <w:bookmarkEnd w:id="621"/>
    </w:p>
    <w:p w14:paraId="4B915C11" w14:textId="41F48543" w:rsidR="003913D4" w:rsidRPr="004A45E9" w:rsidRDefault="004A45E9" w:rsidP="004A45E9">
      <w:pPr>
        <w:rPr>
          <w:i/>
        </w:rPr>
      </w:pPr>
      <w:bookmarkStart w:id="622" w:name="_Toc16693061"/>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40758D">
        <w:rPr>
          <w:b/>
          <w:noProof/>
        </w:rPr>
        <w:t>11</w:t>
      </w:r>
      <w:r w:rsidRPr="004A45E9">
        <w:rPr>
          <w:b/>
          <w:noProof/>
        </w:rPr>
        <w:fldChar w:fldCharType="end"/>
      </w:r>
      <w:r w:rsidRPr="004A45E9">
        <w:rPr>
          <w:b/>
        </w:rPr>
        <w:t>:</w:t>
      </w:r>
      <w:r>
        <w:t xml:space="preserve"> </w:t>
      </w:r>
      <w:r w:rsidR="003913D4" w:rsidRPr="004A45E9">
        <w:rPr>
          <w:i/>
        </w:rPr>
        <w:t>Sidelink PT-RS frequency-domain pattern(s) reuse one or several of the NR PT-RS frequency-domain patterns</w:t>
      </w:r>
      <w:bookmarkEnd w:id="622"/>
    </w:p>
    <w:p w14:paraId="2285D637" w14:textId="49E10C3A" w:rsidR="003913D4" w:rsidRPr="004A45E9" w:rsidRDefault="004A45E9" w:rsidP="004A45E9">
      <w:pPr>
        <w:rPr>
          <w:i/>
        </w:rPr>
      </w:pPr>
      <w:bookmarkStart w:id="623" w:name="_Toc16693062"/>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40758D">
        <w:rPr>
          <w:b/>
          <w:noProof/>
        </w:rPr>
        <w:t>12</w:t>
      </w:r>
      <w:r w:rsidRPr="004A45E9">
        <w:rPr>
          <w:b/>
          <w:noProof/>
        </w:rPr>
        <w:fldChar w:fldCharType="end"/>
      </w:r>
      <w:r w:rsidRPr="004A45E9">
        <w:rPr>
          <w:b/>
        </w:rPr>
        <w:t>:</w:t>
      </w:r>
      <w:r>
        <w:t xml:space="preserve"> </w:t>
      </w:r>
      <w:r w:rsidR="003913D4" w:rsidRPr="004A45E9">
        <w:rPr>
          <w:i/>
        </w:rPr>
        <w:t>If multiple sidelink frequency-domain densities are supported, reuse the NR frequency domain PT-RS density selection mechanism</w:t>
      </w:r>
      <w:r w:rsidR="0040758D">
        <w:rPr>
          <w:i/>
        </w:rPr>
        <w:t xml:space="preserve"> based on allocation size.</w:t>
      </w:r>
      <w:bookmarkEnd w:id="623"/>
    </w:p>
    <w:p w14:paraId="7980C858" w14:textId="77777777" w:rsidR="003913D4" w:rsidRDefault="003913D4" w:rsidP="002224A6"/>
    <w:p w14:paraId="06D4B311" w14:textId="77777777" w:rsidR="002224A6" w:rsidRDefault="002224A6" w:rsidP="002224A6">
      <w:pPr>
        <w:pStyle w:val="Titre2"/>
        <w:rPr>
          <w:lang w:eastAsia="ko-KR"/>
        </w:rPr>
      </w:pPr>
      <w:r>
        <w:rPr>
          <w:lang w:eastAsia="ko-KR"/>
        </w:rPr>
        <w:t>PSCCH / PSSCH multiplexing</w:t>
      </w:r>
    </w:p>
    <w:p w14:paraId="28E6593C" w14:textId="4DCA5AB9" w:rsidR="002224A6" w:rsidRDefault="002224A6" w:rsidP="002224A6">
      <w:r>
        <w:t xml:space="preserve">RAN4 made a consensus on the fact that transient period is needed </w:t>
      </w:r>
      <w:r w:rsidRPr="002224A6">
        <w:t>between continuous ON-power transmissions with power change or RB hopping is applied</w:t>
      </w:r>
      <w:r>
        <w:t xml:space="preserve">. </w:t>
      </w:r>
      <w:r w:rsidRPr="002224A6">
        <w:t xml:space="preserve">RAN4 define transient period as shown </w:t>
      </w:r>
      <w:r>
        <w:t>in section 6.3.3 in TS38.101-1.</w:t>
      </w:r>
      <w:r w:rsidR="00831F77">
        <w:t xml:space="preserve"> Transient period is in the order of 10µs. RAN4 also indicated that:</w:t>
      </w:r>
    </w:p>
    <w:p w14:paraId="27FA2645"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1B could result in a different RB configuration (location and/or Size), power spectral density for control than that for data. This could result in a different MPR and AMPR for control and data. Hence, this option needs a transient period. </w:t>
      </w:r>
    </w:p>
    <w:p w14:paraId="429AE5E1"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3: This option will not need any transient period. In RAN4, MPR and AMPR should be derived for the entire slot and a single value of MPR/AMPR should be used for the entire slot. </w:t>
      </w:r>
    </w:p>
    <w:p w14:paraId="4B71C726" w14:textId="3EE43EB8" w:rsidR="002224A6" w:rsidRDefault="002224A6" w:rsidP="002224A6">
      <w:r>
        <w:lastRenderedPageBreak/>
        <w:t xml:space="preserve">For option 3, </w:t>
      </w:r>
      <w:r w:rsidR="00831F77">
        <w:t>i</w:t>
      </w:r>
      <w:r w:rsidRPr="002224A6">
        <w:t>n the case where PSCCH is rank-1 and transmitted from one antenna only, while PSSCH is transmitted from both antennas, the transient period will be needed. It will result in phase discontinuity for PSSCH.</w:t>
      </w:r>
      <w:r>
        <w:t xml:space="preserve"> </w:t>
      </w:r>
      <w:r w:rsidRPr="002224A6">
        <w:t>In the case where PSCCH and PSSCH are transmitted from same the antennas connectors,</w:t>
      </w:r>
      <w:r>
        <w:t xml:space="preserve"> there is no need of transient period.</w:t>
      </w:r>
    </w:p>
    <w:p w14:paraId="550508A9" w14:textId="20ECC07F" w:rsidR="00831F77" w:rsidRDefault="00831F77" w:rsidP="00831F77">
      <w:pPr>
        <w:pStyle w:val="Lgende"/>
        <w:rPr>
          <w:b w:val="0"/>
        </w:rPr>
      </w:pPr>
      <w:bookmarkStart w:id="624" w:name="_Toc4797076"/>
      <w:bookmarkStart w:id="625" w:name="_Toc5123963"/>
      <w:bookmarkStart w:id="626" w:name="_Toc5123994"/>
      <w:bookmarkStart w:id="627" w:name="_Toc5124620"/>
      <w:bookmarkStart w:id="628" w:name="_Toc7802945"/>
      <w:bookmarkStart w:id="629" w:name="_Toc7804456"/>
      <w:bookmarkStart w:id="630" w:name="_Toc7806701"/>
      <w:bookmarkStart w:id="631" w:name="_Toc15058717"/>
      <w:bookmarkStart w:id="632" w:name="_Toc15061760"/>
      <w:bookmarkStart w:id="633" w:name="_Toc15074126"/>
      <w:bookmarkStart w:id="634" w:name="_Toc15078027"/>
      <w:bookmarkStart w:id="635" w:name="_Toc16692250"/>
      <w:bookmarkStart w:id="636" w:name="_Toc16692454"/>
      <w:bookmarkStart w:id="637" w:name="_Toc16693063"/>
      <w:r>
        <w:t xml:space="preserve">Proposal </w:t>
      </w:r>
      <w:r>
        <w:rPr>
          <w:noProof/>
        </w:rPr>
        <w:fldChar w:fldCharType="begin"/>
      </w:r>
      <w:r>
        <w:rPr>
          <w:noProof/>
        </w:rPr>
        <w:instrText xml:space="preserve"> SEQ Proposal \* ARABIC </w:instrText>
      </w:r>
      <w:r>
        <w:rPr>
          <w:noProof/>
        </w:rPr>
        <w:fldChar w:fldCharType="separate"/>
      </w:r>
      <w:r w:rsidR="0040758D">
        <w:rPr>
          <w:noProof/>
        </w:rPr>
        <w:t>13</w:t>
      </w:r>
      <w:r>
        <w:rPr>
          <w:noProof/>
        </w:rPr>
        <w:fldChar w:fldCharType="end"/>
      </w:r>
      <w:r>
        <w:t xml:space="preserve">: </w:t>
      </w:r>
      <w:r w:rsidR="006839B2">
        <w:rPr>
          <w:b w:val="0"/>
          <w:i/>
        </w:rPr>
        <w:t>S</w:t>
      </w:r>
      <w:r>
        <w:rPr>
          <w:b w:val="0"/>
          <w:i/>
        </w:rPr>
        <w:t>upport Option 3 for PSSCH/PSCCH multiplexing</w:t>
      </w:r>
      <w:r w:rsidR="00043DEB">
        <w:rPr>
          <w:b w:val="0"/>
          <w:i/>
        </w:rPr>
        <w:t>, with PSCCH and PSSCH sent from the same antenna connectors</w:t>
      </w:r>
      <w:r w:rsidRPr="002310AB">
        <w:rPr>
          <w:b w:val="0"/>
        </w:rPr>
        <w: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BE2AB44" w14:textId="76DA7898" w:rsidR="006839B2" w:rsidRDefault="006839B2" w:rsidP="006839B2">
      <w:pPr>
        <w:pStyle w:val="Lgende"/>
        <w:rPr>
          <w:b w:val="0"/>
        </w:rPr>
      </w:pPr>
      <w:bookmarkStart w:id="638" w:name="_Toc4797077"/>
      <w:bookmarkStart w:id="639" w:name="_Toc5123964"/>
      <w:bookmarkStart w:id="640" w:name="_Toc5123995"/>
      <w:bookmarkStart w:id="641" w:name="_Toc5124621"/>
      <w:bookmarkStart w:id="642" w:name="_Toc7802946"/>
      <w:bookmarkStart w:id="643" w:name="_Toc7804457"/>
      <w:bookmarkStart w:id="644" w:name="_Toc7806702"/>
      <w:bookmarkStart w:id="645" w:name="_Toc15058718"/>
      <w:bookmarkStart w:id="646" w:name="_Toc15061761"/>
      <w:bookmarkStart w:id="647" w:name="_Toc15074127"/>
      <w:bookmarkStart w:id="648" w:name="_Toc15078028"/>
      <w:bookmarkStart w:id="649" w:name="_Toc16692251"/>
      <w:bookmarkStart w:id="650" w:name="_Toc16692455"/>
      <w:bookmarkStart w:id="651" w:name="_Toc16693064"/>
      <w:r>
        <w:t xml:space="preserve">Proposal </w:t>
      </w:r>
      <w:r>
        <w:rPr>
          <w:noProof/>
        </w:rPr>
        <w:fldChar w:fldCharType="begin"/>
      </w:r>
      <w:r>
        <w:rPr>
          <w:noProof/>
        </w:rPr>
        <w:instrText xml:space="preserve"> SEQ Proposal \* ARABIC </w:instrText>
      </w:r>
      <w:r>
        <w:rPr>
          <w:noProof/>
        </w:rPr>
        <w:fldChar w:fldCharType="separate"/>
      </w:r>
      <w:r w:rsidR="0040758D">
        <w:rPr>
          <w:noProof/>
        </w:rPr>
        <w:t>14</w:t>
      </w:r>
      <w:r>
        <w:rPr>
          <w:noProof/>
        </w:rPr>
        <w:fldChar w:fldCharType="end"/>
      </w:r>
      <w:r>
        <w:t xml:space="preserve">: </w:t>
      </w:r>
      <w:r>
        <w:rPr>
          <w:b w:val="0"/>
          <w:i/>
        </w:rPr>
        <w:t>Option 1B for PSSCH/PSCCH multiplexing is not supported</w:t>
      </w:r>
      <w:r w:rsidRPr="002310AB">
        <w:rPr>
          <w:b w:val="0"/>
        </w:rPr>
        <w: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9238DB4" w14:textId="0E16C7DA" w:rsidR="00635B92" w:rsidRDefault="00635B92" w:rsidP="00635B92">
      <w:pPr>
        <w:spacing w:after="0"/>
        <w:jc w:val="left"/>
      </w:pPr>
    </w:p>
    <w:p w14:paraId="1AFDC180" w14:textId="5A085F19" w:rsidR="00777780" w:rsidRDefault="00F562A7" w:rsidP="0089481D">
      <w:pPr>
        <w:pStyle w:val="Titre2"/>
      </w:pPr>
      <w:r>
        <w:t>Number of TBs for PSSCH transmission</w:t>
      </w:r>
    </w:p>
    <w:p w14:paraId="3C0E4A27" w14:textId="29CC1921" w:rsidR="00777780" w:rsidRDefault="00777780" w:rsidP="00635B92">
      <w:pPr>
        <w:spacing w:after="0"/>
        <w:jc w:val="left"/>
      </w:pPr>
    </w:p>
    <w:p w14:paraId="18F18AA5" w14:textId="10D9B4FE" w:rsidR="003B1E0F" w:rsidRPr="00361629" w:rsidRDefault="00361629" w:rsidP="003B1E0F">
      <w:r w:rsidRPr="00361629">
        <w:t xml:space="preserve">For </w:t>
      </w:r>
      <w:r w:rsidR="005D642E">
        <w:t xml:space="preserve">Rel.15 </w:t>
      </w:r>
      <w:r w:rsidRPr="00361629">
        <w:t xml:space="preserve">NR, the number of codewords per PDSCH assignment per UE is 1 codeword for 1 to 4-layer transmission and 2 codewords for 5 to 8-layer transmission. </w:t>
      </w:r>
      <w:r w:rsidR="005D642E">
        <w:t>T</w:t>
      </w:r>
      <w:r w:rsidRPr="00361629">
        <w:t>he number of codewords per PUSCH assignment per UE is 1 codeword for 1 to 4-layer transmission.</w:t>
      </w:r>
      <w:r w:rsidR="005D642E">
        <w:t xml:space="preserve"> Thorough evaluation has been performed in Rel.15. </w:t>
      </w:r>
      <w:r w:rsidR="001E3859">
        <w:t>Generally, there is little performance difference between simple and double CW to layer mapping</w:t>
      </w:r>
      <w:r w:rsidR="003B1E0F">
        <w:t xml:space="preserve"> </w:t>
      </w:r>
      <w:r w:rsidR="003B1E0F">
        <w:fldChar w:fldCharType="begin"/>
      </w:r>
      <w:r w:rsidR="003B1E0F">
        <w:instrText xml:space="preserve"> REF _Ref7805992 \r \h  \* MERGEFORMAT </w:instrText>
      </w:r>
      <w:r w:rsidR="003B1E0F">
        <w:fldChar w:fldCharType="separate"/>
      </w:r>
      <w:r w:rsidR="0040758D">
        <w:t>[15]</w:t>
      </w:r>
      <w:r w:rsidR="003B1E0F">
        <w:fldChar w:fldCharType="end"/>
      </w:r>
      <w:r w:rsidR="001E3859">
        <w:t xml:space="preserve">, and multiple CW has a high signaling cost. </w:t>
      </w:r>
      <w:r w:rsidR="005D642E">
        <w:t xml:space="preserve">2-to-2 CW to layer mapping </w:t>
      </w:r>
      <w:r w:rsidR="001E3859">
        <w:t>mainly</w:t>
      </w:r>
      <w:r w:rsidR="005D642E">
        <w:t xml:space="preserve"> has some performance advantage in the case of NC-JT with distributed scheduling</w:t>
      </w:r>
      <w:r w:rsidR="001E3859">
        <w:t xml:space="preserve"> (</w:t>
      </w:r>
      <w:r w:rsidR="005D642E">
        <w:t>where it can also avoid data sharing between the different TRPs</w:t>
      </w:r>
      <w:r w:rsidR="001E3859">
        <w:t>) and/or in the case of high number of layers, where multiple CW achieve better link adaptation results</w:t>
      </w:r>
      <w:r w:rsidR="003B1E0F">
        <w:t xml:space="preserve"> </w:t>
      </w:r>
      <w:r w:rsidR="003B1E0F">
        <w:fldChar w:fldCharType="begin"/>
      </w:r>
      <w:r w:rsidR="003B1E0F">
        <w:instrText xml:space="preserve"> REF _Ref7806005 \r \h  \* MERGEFORMAT </w:instrText>
      </w:r>
      <w:r w:rsidR="003B1E0F">
        <w:fldChar w:fldCharType="separate"/>
      </w:r>
      <w:r w:rsidR="0040758D">
        <w:t>[16]</w:t>
      </w:r>
      <w:r w:rsidR="003B1E0F">
        <w:fldChar w:fldCharType="end"/>
      </w:r>
      <w:r w:rsidR="001E3859">
        <w:t xml:space="preserve">. This is not the case in sidelink, where a single transmission point with limited </w:t>
      </w:r>
      <w:r w:rsidR="003B1E0F">
        <w:t>number of layers is considered.</w:t>
      </w:r>
      <w:r w:rsidR="00F562A7">
        <w:t xml:space="preserve"> The same principle as in Uu link should be applied.</w:t>
      </w:r>
    </w:p>
    <w:p w14:paraId="14BA9770" w14:textId="0D4127A0" w:rsidR="003B1E0F" w:rsidRPr="003B1E0F" w:rsidRDefault="003B1E0F" w:rsidP="003B1E0F">
      <w:pPr>
        <w:spacing w:after="0"/>
        <w:jc w:val="left"/>
      </w:pPr>
      <w:bookmarkStart w:id="652" w:name="_Toc7806703"/>
      <w:bookmarkStart w:id="653" w:name="_Toc15058719"/>
      <w:bookmarkStart w:id="654" w:name="_Toc15061762"/>
      <w:bookmarkStart w:id="655" w:name="_Toc15074128"/>
      <w:bookmarkStart w:id="656" w:name="_Toc15078029"/>
      <w:bookmarkStart w:id="657" w:name="_Toc16692252"/>
      <w:bookmarkStart w:id="658" w:name="_Toc16692456"/>
      <w:bookmarkStart w:id="659" w:name="_Toc16693065"/>
      <w:r w:rsidRPr="003B1E0F">
        <w:rPr>
          <w:b/>
        </w:rPr>
        <w:t xml:space="preserve">Proposal </w:t>
      </w:r>
      <w:r w:rsidRPr="003B1E0F">
        <w:rPr>
          <w:b/>
        </w:rPr>
        <w:fldChar w:fldCharType="begin"/>
      </w:r>
      <w:r w:rsidRPr="003B1E0F">
        <w:rPr>
          <w:b/>
        </w:rPr>
        <w:instrText xml:space="preserve"> SEQ Proposal \* ARABIC </w:instrText>
      </w:r>
      <w:r w:rsidRPr="003B1E0F">
        <w:rPr>
          <w:b/>
        </w:rPr>
        <w:fldChar w:fldCharType="separate"/>
      </w:r>
      <w:r w:rsidR="0040758D">
        <w:rPr>
          <w:b/>
          <w:noProof/>
        </w:rPr>
        <w:t>15</w:t>
      </w:r>
      <w:r w:rsidRPr="003B1E0F">
        <w:fldChar w:fldCharType="end"/>
      </w:r>
      <w:r w:rsidRPr="003B1E0F">
        <w:rPr>
          <w:b/>
        </w:rPr>
        <w:t xml:space="preserve">: </w:t>
      </w:r>
      <w:r w:rsidR="00F562A7">
        <w:rPr>
          <w:i/>
        </w:rPr>
        <w:t>For PSSCH, only single TB transmission is supported.</w:t>
      </w:r>
      <w:bookmarkEnd w:id="652"/>
      <w:bookmarkEnd w:id="653"/>
      <w:bookmarkEnd w:id="654"/>
      <w:bookmarkEnd w:id="655"/>
      <w:bookmarkEnd w:id="656"/>
      <w:bookmarkEnd w:id="657"/>
      <w:bookmarkEnd w:id="658"/>
      <w:bookmarkEnd w:id="659"/>
      <w:r w:rsidR="00F562A7">
        <w:rPr>
          <w:i/>
        </w:rPr>
        <w:t xml:space="preserve"> </w:t>
      </w:r>
    </w:p>
    <w:p w14:paraId="64D84BB6" w14:textId="61B3AA00" w:rsidR="001A6938" w:rsidRDefault="001A6938">
      <w:pPr>
        <w:spacing w:after="0"/>
        <w:jc w:val="left"/>
      </w:pPr>
      <w:r>
        <w:br w:type="page"/>
      </w:r>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71D26764" w14:textId="32FBF5D7" w:rsidR="002067A2" w:rsidRPr="001647C0" w:rsidRDefault="005F4E62" w:rsidP="002067A2">
      <w:r w:rsidRPr="001647C0">
        <w:t>Based on the discussion in this contribution, we make the following observations:</w:t>
      </w:r>
    </w:p>
    <w:p w14:paraId="30C35A3F" w14:textId="77777777" w:rsidR="0040758D" w:rsidRDefault="0085477D">
      <w:pPr>
        <w:pStyle w:val="Tabledesillustrations"/>
        <w:rPr>
          <w:rFonts w:asciiTheme="minorHAnsi" w:eastAsiaTheme="minorEastAsia" w:hAnsiTheme="minorHAnsi" w:cstheme="minorBidi"/>
          <w:noProof/>
          <w:sz w:val="22"/>
          <w:szCs w:val="22"/>
          <w:lang w:eastAsia="en-US"/>
        </w:rPr>
      </w:pPr>
      <w:r>
        <w:rPr>
          <w:caps/>
          <w:highlight w:val="yellow"/>
        </w:rPr>
        <w:fldChar w:fldCharType="begin"/>
      </w:r>
      <w:r>
        <w:rPr>
          <w:caps/>
          <w:highlight w:val="yellow"/>
        </w:rPr>
        <w:instrText xml:space="preserve"> TOC \n \c "Observation" </w:instrText>
      </w:r>
      <w:r>
        <w:rPr>
          <w:caps/>
          <w:highlight w:val="yellow"/>
        </w:rPr>
        <w:fldChar w:fldCharType="separate"/>
      </w:r>
      <w:r w:rsidR="0040758D" w:rsidRPr="0040758D">
        <w:rPr>
          <w:b/>
          <w:noProof/>
        </w:rPr>
        <w:t>Observation 1:</w:t>
      </w:r>
      <w:r w:rsidR="0040758D">
        <w:rPr>
          <w:noProof/>
        </w:rPr>
        <w:t xml:space="preserve"> </w:t>
      </w:r>
      <w:r w:rsidR="0040758D" w:rsidRPr="00A3627C">
        <w:rPr>
          <w:i/>
          <w:noProof/>
        </w:rPr>
        <w:t>There is no need to support double-symbol DM-RS with OCC for increasing the number of orthogonal ports.</w:t>
      </w:r>
    </w:p>
    <w:p w14:paraId="5169F648"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2:</w:t>
      </w:r>
      <w:r>
        <w:rPr>
          <w:noProof/>
        </w:rPr>
        <w:t xml:space="preserve"> </w:t>
      </w:r>
      <w:r w:rsidRPr="00A3627C">
        <w:rPr>
          <w:i/>
          <w:noProof/>
        </w:rPr>
        <w:t>Having a fixed number of DMRS symbols per slot is penalizing from a point of view of flexibility, throughput and overall performance</w:t>
      </w:r>
      <w:r>
        <w:rPr>
          <w:noProof/>
        </w:rPr>
        <w:t>.</w:t>
      </w:r>
    </w:p>
    <w:p w14:paraId="691A085D"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3:</w:t>
      </w:r>
      <w:r>
        <w:rPr>
          <w:noProof/>
        </w:rPr>
        <w:t xml:space="preserve"> </w:t>
      </w:r>
      <w:r w:rsidRPr="00A3627C">
        <w:rPr>
          <w:i/>
          <w:noProof/>
        </w:rPr>
        <w:t>At a given subcarrier spacing, the performance difference between DMRS patterns with different time domain densities is significant.</w:t>
      </w:r>
    </w:p>
    <w:p w14:paraId="26BFBA51"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 xml:space="preserve">Observation 4: </w:t>
      </w:r>
      <w:r w:rsidRPr="00A3627C">
        <w:rPr>
          <w:i/>
          <w:noProof/>
        </w:rPr>
        <w:t>For 64QAM 5/6</w:t>
      </w:r>
      <w:r>
        <w:rPr>
          <w:noProof/>
        </w:rPr>
        <w:t xml:space="preserve"> </w:t>
      </w:r>
      <w:r w:rsidRPr="00A3627C">
        <w:rPr>
          <w:i/>
          <w:noProof/>
        </w:rPr>
        <w:t>at 15kHz SCS, the DMRS pattern with 2RS performs significantly better than the DMRS pattern with one single RS even at low to moderate relative speeds of up to 40kmph.</w:t>
      </w:r>
    </w:p>
    <w:p w14:paraId="245B89CC"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5:</w:t>
      </w:r>
      <w:r>
        <w:rPr>
          <w:noProof/>
        </w:rPr>
        <w:t xml:space="preserve"> </w:t>
      </w:r>
      <w:r w:rsidRPr="00A3627C">
        <w:rPr>
          <w:i/>
          <w:noProof/>
        </w:rPr>
        <w:t>For 64QAM 5/6</w:t>
      </w:r>
      <w:r>
        <w:rPr>
          <w:noProof/>
        </w:rPr>
        <w:t xml:space="preserve"> </w:t>
      </w:r>
      <w:r w:rsidRPr="00A3627C">
        <w:rPr>
          <w:i/>
          <w:noProof/>
        </w:rPr>
        <w:t>at 15kHz SCS in the high SNR range, the DMRS pattern with 2RS offers a significantly higher throughput than the DMRS pattern with 4 RS at low to moderate relative speeds of up to 40kmph.</w:t>
      </w:r>
    </w:p>
    <w:p w14:paraId="66C21ED0"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6:</w:t>
      </w:r>
      <w:r>
        <w:rPr>
          <w:noProof/>
        </w:rPr>
        <w:t xml:space="preserve"> </w:t>
      </w:r>
      <w:r w:rsidRPr="00A3627C">
        <w:rPr>
          <w:i/>
          <w:noProof/>
        </w:rPr>
        <w:t>64QAM 5/6</w:t>
      </w:r>
      <w:r>
        <w:rPr>
          <w:noProof/>
        </w:rPr>
        <w:t xml:space="preserve"> </w:t>
      </w:r>
      <w:r w:rsidRPr="00A3627C">
        <w:rPr>
          <w:i/>
          <w:noProof/>
        </w:rPr>
        <w:t>at 15kHz SCS does not reach FER=10</w:t>
      </w:r>
      <w:r w:rsidRPr="00A3627C">
        <w:rPr>
          <w:i/>
          <w:noProof/>
          <w:vertAlign w:val="superscript"/>
        </w:rPr>
        <w:t>-1</w:t>
      </w:r>
      <w:r w:rsidRPr="00A3627C">
        <w:rPr>
          <w:i/>
          <w:noProof/>
        </w:rPr>
        <w:t xml:space="preserve"> with less than 3 RS for relative speeds around 120kmph. The 4 RS pattern performs slightly better than the 3 RS pattern.</w:t>
      </w:r>
    </w:p>
    <w:p w14:paraId="40250B3F"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7:</w:t>
      </w:r>
      <w:r>
        <w:rPr>
          <w:noProof/>
        </w:rPr>
        <w:t xml:space="preserve"> </w:t>
      </w:r>
      <w:r w:rsidRPr="00A3627C">
        <w:rPr>
          <w:i/>
          <w:noProof/>
        </w:rPr>
        <w:t>For 16QAM 3/4</w:t>
      </w:r>
      <w:r>
        <w:rPr>
          <w:noProof/>
        </w:rPr>
        <w:t xml:space="preserve"> </w:t>
      </w:r>
      <w:r w:rsidRPr="00A3627C">
        <w:rPr>
          <w:i/>
          <w:noProof/>
        </w:rPr>
        <w:t>at 15kHz SCS, the 4RS pattern performs slightly better than the 3 RRS pattern and significantly better than the 2 RS pattern at relative speed of 120kmph.</w:t>
      </w:r>
    </w:p>
    <w:p w14:paraId="682D4920"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8:</w:t>
      </w:r>
      <w:r>
        <w:rPr>
          <w:noProof/>
        </w:rPr>
        <w:t xml:space="preserve"> </w:t>
      </w:r>
      <w:r w:rsidRPr="00A3627C">
        <w:rPr>
          <w:i/>
          <w:noProof/>
        </w:rPr>
        <w:t>64QAM 5/6</w:t>
      </w:r>
      <w:r>
        <w:rPr>
          <w:noProof/>
        </w:rPr>
        <w:t xml:space="preserve"> </w:t>
      </w:r>
      <w:r w:rsidRPr="00A3627C">
        <w:rPr>
          <w:i/>
          <w:noProof/>
        </w:rPr>
        <w:t>at 15kHz SCS does not reach FER=10</w:t>
      </w:r>
      <w:r w:rsidRPr="00A3627C">
        <w:rPr>
          <w:i/>
          <w:noProof/>
          <w:vertAlign w:val="superscript"/>
        </w:rPr>
        <w:t>-1</w:t>
      </w:r>
      <w:r w:rsidRPr="00A3627C">
        <w:rPr>
          <w:i/>
          <w:noProof/>
        </w:rPr>
        <w:t xml:space="preserve"> with less than 4 RS for relative speeds of 240kmph or higher.</w:t>
      </w:r>
    </w:p>
    <w:p w14:paraId="2C5B3747"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9:</w:t>
      </w:r>
      <w:r>
        <w:rPr>
          <w:noProof/>
        </w:rPr>
        <w:t xml:space="preserve"> </w:t>
      </w:r>
      <w:r w:rsidRPr="00A3627C">
        <w:rPr>
          <w:i/>
          <w:noProof/>
        </w:rPr>
        <w:t>16QAM 3/4</w:t>
      </w:r>
      <w:r>
        <w:rPr>
          <w:noProof/>
        </w:rPr>
        <w:t xml:space="preserve"> </w:t>
      </w:r>
      <w:r w:rsidRPr="00A3627C">
        <w:rPr>
          <w:i/>
          <w:noProof/>
        </w:rPr>
        <w:t>at 15kHz SCS does not reach FER=10</w:t>
      </w:r>
      <w:r w:rsidRPr="00A3627C">
        <w:rPr>
          <w:i/>
          <w:noProof/>
          <w:vertAlign w:val="superscript"/>
        </w:rPr>
        <w:t>-1</w:t>
      </w:r>
      <w:r w:rsidRPr="00A3627C">
        <w:rPr>
          <w:i/>
          <w:noProof/>
        </w:rPr>
        <w:t xml:space="preserve"> with less than 3 RS for relative speeds of 240kmph or higher. For 16QAM 3/4</w:t>
      </w:r>
      <w:r>
        <w:rPr>
          <w:noProof/>
        </w:rPr>
        <w:t xml:space="preserve"> </w:t>
      </w:r>
      <w:r w:rsidRPr="00A3627C">
        <w:rPr>
          <w:i/>
          <w:noProof/>
        </w:rPr>
        <w:t>at 15kHz SCS, the 4RS pattern performs significantly better than the 3RS pattern at relative speed of 240kmph.</w:t>
      </w:r>
    </w:p>
    <w:p w14:paraId="426472CA"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10</w:t>
      </w:r>
      <w:r>
        <w:rPr>
          <w:noProof/>
        </w:rPr>
        <w:t xml:space="preserve">: </w:t>
      </w:r>
      <w:r w:rsidRPr="00A3627C">
        <w:rPr>
          <w:i/>
          <w:noProof/>
        </w:rPr>
        <w:t>64QAM 5/6</w:t>
      </w:r>
      <w:r>
        <w:rPr>
          <w:noProof/>
        </w:rPr>
        <w:t xml:space="preserve"> </w:t>
      </w:r>
      <w:r w:rsidRPr="00A3627C">
        <w:rPr>
          <w:i/>
          <w:noProof/>
        </w:rPr>
        <w:t>at 30kHz SCS does not reach FER=10</w:t>
      </w:r>
      <w:r w:rsidRPr="00A3627C">
        <w:rPr>
          <w:i/>
          <w:noProof/>
          <w:vertAlign w:val="superscript"/>
        </w:rPr>
        <w:t>-1</w:t>
      </w:r>
      <w:r w:rsidRPr="00A3627C">
        <w:rPr>
          <w:i/>
          <w:noProof/>
        </w:rPr>
        <w:t xml:space="preserve"> with less than 3 RS for relative speeds of 240kmph or higher.</w:t>
      </w:r>
    </w:p>
    <w:p w14:paraId="22947A9D"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11:</w:t>
      </w:r>
      <w:r>
        <w:rPr>
          <w:noProof/>
        </w:rPr>
        <w:t xml:space="preserve"> </w:t>
      </w:r>
      <w:r w:rsidRPr="00A3627C">
        <w:rPr>
          <w:i/>
          <w:noProof/>
        </w:rPr>
        <w:t>16QAM 3/4</w:t>
      </w:r>
      <w:r>
        <w:rPr>
          <w:noProof/>
        </w:rPr>
        <w:t xml:space="preserve"> </w:t>
      </w:r>
      <w:r w:rsidRPr="00A3627C">
        <w:rPr>
          <w:i/>
          <w:noProof/>
        </w:rPr>
        <w:t>at 30kHz SCS does not reach FER=10-1 with less than 3 RS for relative speeds of 240kmph or higher. For 16QAM 3/4</w:t>
      </w:r>
      <w:r>
        <w:rPr>
          <w:noProof/>
        </w:rPr>
        <w:t xml:space="preserve"> </w:t>
      </w:r>
      <w:r w:rsidRPr="00A3627C">
        <w:rPr>
          <w:i/>
          <w:noProof/>
        </w:rPr>
        <w:t>at 15kHz SCS, the 4RS pattern performs significantly better than the 3RS pattern at relative speed of 240kmph.</w:t>
      </w:r>
    </w:p>
    <w:p w14:paraId="35309A99"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12:</w:t>
      </w:r>
      <w:r>
        <w:rPr>
          <w:noProof/>
        </w:rPr>
        <w:t xml:space="preserve"> </w:t>
      </w:r>
      <w:r w:rsidRPr="00A3627C">
        <w:rPr>
          <w:i/>
          <w:noProof/>
        </w:rPr>
        <w:t>For 64QAM 5/6</w:t>
      </w:r>
      <w:r>
        <w:rPr>
          <w:noProof/>
        </w:rPr>
        <w:t xml:space="preserve"> </w:t>
      </w:r>
      <w:r w:rsidRPr="00A3627C">
        <w:rPr>
          <w:i/>
          <w:noProof/>
        </w:rPr>
        <w:t>at 30kHz SCS in the high SNR range, the DMRS pattern with 1 or 2RS offers a significantly higher throughput than the DMRS pattern with 3 or 4 RS at low to moderate relative speeds of up to 40kmph.</w:t>
      </w:r>
    </w:p>
    <w:p w14:paraId="24A7B6F3"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13:</w:t>
      </w:r>
      <w:r>
        <w:rPr>
          <w:noProof/>
        </w:rPr>
        <w:t xml:space="preserve"> </w:t>
      </w:r>
      <w:r w:rsidRPr="00A3627C">
        <w:rPr>
          <w:i/>
          <w:noProof/>
        </w:rPr>
        <w:t>The best time domain DMRS pattern depends on the relative speed between the devices communicating in sidelink.</w:t>
      </w:r>
    </w:p>
    <w:p w14:paraId="51225A2C"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14:</w:t>
      </w:r>
      <w:r>
        <w:rPr>
          <w:noProof/>
        </w:rPr>
        <w:t xml:space="preserve"> </w:t>
      </w:r>
      <w:r w:rsidRPr="00A3627C">
        <w:rPr>
          <w:i/>
          <w:noProof/>
        </w:rPr>
        <w:t>The best time domain DMRS pattern for a given relative speed between the devices communicating in sidelink depends on the MCS employed for the sidelink communication.</w:t>
      </w:r>
    </w:p>
    <w:p w14:paraId="2DEA3848"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15:</w:t>
      </w:r>
      <w:r>
        <w:rPr>
          <w:noProof/>
        </w:rPr>
        <w:t xml:space="preserve"> </w:t>
      </w:r>
      <w:r w:rsidRPr="00A3627C">
        <w:rPr>
          <w:i/>
          <w:noProof/>
        </w:rPr>
        <w:t>The pilot/data contamination in the case of supporting multiple DMRS patterns for the same SCS/resource pool is naturally avoided by the functioning of the system.</w:t>
      </w:r>
    </w:p>
    <w:p w14:paraId="0D7DE406" w14:textId="77777777" w:rsidR="0040758D" w:rsidRDefault="0040758D">
      <w:pPr>
        <w:pStyle w:val="Tabledesillustrations"/>
        <w:rPr>
          <w:rFonts w:asciiTheme="minorHAnsi" w:eastAsiaTheme="minorEastAsia" w:hAnsiTheme="minorHAnsi" w:cstheme="minorBidi"/>
          <w:noProof/>
          <w:sz w:val="22"/>
          <w:szCs w:val="22"/>
          <w:lang w:eastAsia="en-US"/>
        </w:rPr>
      </w:pPr>
      <w:r w:rsidRPr="00A3627C">
        <w:rPr>
          <w:b/>
          <w:noProof/>
        </w:rPr>
        <w:t xml:space="preserve">Observation 16: </w:t>
      </w:r>
      <w:r w:rsidRPr="00A3627C">
        <w:rPr>
          <w:i/>
          <w:noProof/>
        </w:rPr>
        <w:t>The pilot/data contamination in the case of supporting multiple DMRS patterns for the same SCS/resource pool has negligible performance impact.</w:t>
      </w:r>
    </w:p>
    <w:p w14:paraId="31A160B2" w14:textId="77777777" w:rsidR="0040758D" w:rsidRDefault="0040758D">
      <w:pPr>
        <w:pStyle w:val="Tabledesillustrations"/>
        <w:rPr>
          <w:rFonts w:asciiTheme="minorHAnsi" w:eastAsiaTheme="minorEastAsia" w:hAnsiTheme="minorHAnsi" w:cstheme="minorBidi"/>
          <w:noProof/>
          <w:sz w:val="22"/>
          <w:szCs w:val="22"/>
          <w:lang w:eastAsia="en-US"/>
        </w:rPr>
      </w:pPr>
      <w:r w:rsidRPr="00A3627C">
        <w:rPr>
          <w:b/>
          <w:noProof/>
        </w:rPr>
        <w:t>Observation 17</w:t>
      </w:r>
      <w:r>
        <w:rPr>
          <w:noProof/>
        </w:rPr>
        <w:t xml:space="preserve">: </w:t>
      </w:r>
      <w:r w:rsidRPr="00A3627C">
        <w:rPr>
          <w:i/>
          <w:noProof/>
        </w:rPr>
        <w:t>Comb 6 DM-RS frequency domain pattern performs significantly worse than type 1 (comb 2) DM-RS frequency domain pattern.</w:t>
      </w:r>
    </w:p>
    <w:p w14:paraId="17074E14" w14:textId="77777777" w:rsidR="0040758D" w:rsidRDefault="0040758D">
      <w:pPr>
        <w:pStyle w:val="Tabledesillustrations"/>
        <w:rPr>
          <w:rFonts w:asciiTheme="minorHAnsi" w:eastAsiaTheme="minorEastAsia" w:hAnsiTheme="minorHAnsi" w:cstheme="minorBidi"/>
          <w:noProof/>
          <w:sz w:val="22"/>
          <w:szCs w:val="22"/>
          <w:lang w:eastAsia="en-US"/>
        </w:rPr>
      </w:pPr>
      <w:r w:rsidRPr="00A3627C">
        <w:rPr>
          <w:b/>
          <w:noProof/>
        </w:rPr>
        <w:lastRenderedPageBreak/>
        <w:t>Observation 18</w:t>
      </w:r>
      <w:r>
        <w:rPr>
          <w:noProof/>
        </w:rPr>
        <w:t xml:space="preserve">: </w:t>
      </w:r>
      <w:r w:rsidRPr="00A3627C">
        <w:rPr>
          <w:i/>
          <w:noProof/>
        </w:rPr>
        <w:t>Fixed DM-RS patterns per SCS do not show any performance gain over Rel.15 frequency domain patterns with variable time-domain density.</w:t>
      </w:r>
    </w:p>
    <w:p w14:paraId="0E4B1EB3"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19:</w:t>
      </w:r>
      <w:r>
        <w:rPr>
          <w:noProof/>
        </w:rPr>
        <w:t xml:space="preserve"> </w:t>
      </w:r>
      <w:r w:rsidRPr="00A3627C">
        <w:rPr>
          <w:i/>
          <w:noProof/>
        </w:rPr>
        <w:t>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employed MCS, etc.</w:t>
      </w:r>
    </w:p>
    <w:p w14:paraId="72E56CCD"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Observation 20:</w:t>
      </w:r>
      <w:r w:rsidRPr="00A3627C">
        <w:rPr>
          <w:noProof/>
        </w:rPr>
        <w:t xml:space="preserve"> </w:t>
      </w:r>
      <w:r w:rsidRPr="00A3627C">
        <w:rPr>
          <w:i/>
          <w:noProof/>
        </w:rPr>
        <w:t>If needed, gNB may restrict (e.g. via higher layer configuration) the set of DM-RS patterns among which a given UE may choose its optimum pattern</w:t>
      </w:r>
      <w:r w:rsidRPr="00A3627C">
        <w:rPr>
          <w:noProof/>
        </w:rPr>
        <w:t>.</w:t>
      </w:r>
    </w:p>
    <w:p w14:paraId="0047E743" w14:textId="6D856011" w:rsidR="0085477D" w:rsidRDefault="0085477D" w:rsidP="002067A2">
      <w:pPr>
        <w:rPr>
          <w:caps/>
          <w:highlight w:val="yellow"/>
        </w:rPr>
      </w:pPr>
      <w:r>
        <w:rPr>
          <w:caps/>
          <w:highlight w:val="yellow"/>
        </w:rPr>
        <w:fldChar w:fldCharType="end"/>
      </w:r>
    </w:p>
    <w:p w14:paraId="3BE4D369" w14:textId="73913F19" w:rsidR="003D2AC6" w:rsidRPr="001647C0" w:rsidRDefault="003D2AC6" w:rsidP="003D2AC6">
      <w:r w:rsidRPr="001647C0">
        <w:t xml:space="preserve">Based on the </w:t>
      </w:r>
      <w:r>
        <w:t>previous observations</w:t>
      </w:r>
      <w:r w:rsidRPr="001647C0">
        <w:t xml:space="preserve"> we make the following </w:t>
      </w:r>
      <w:r>
        <w:t>proposals</w:t>
      </w:r>
      <w:r w:rsidRPr="001647C0">
        <w:t>:</w:t>
      </w:r>
    </w:p>
    <w:p w14:paraId="7F9C4A3C" w14:textId="77777777" w:rsidR="0040758D"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40758D" w:rsidRPr="00F9604F">
        <w:rPr>
          <w:b/>
          <w:noProof/>
        </w:rPr>
        <w:t>Proposal 1</w:t>
      </w:r>
      <w:r w:rsidR="0040758D">
        <w:rPr>
          <w:noProof/>
        </w:rPr>
        <w:t xml:space="preserve">: </w:t>
      </w:r>
      <w:r w:rsidR="0040758D" w:rsidRPr="00F9604F">
        <w:rPr>
          <w:i/>
          <w:noProof/>
        </w:rPr>
        <w:t xml:space="preserve">Confirm the working assumption on reusing </w:t>
      </w:r>
      <w:r w:rsidR="0040758D" w:rsidRPr="00F9604F">
        <w:rPr>
          <w:i/>
          <w:noProof/>
          <w:lang w:eastAsia="ko-KR"/>
        </w:rPr>
        <w:t>Rel-15 PDSCH DMRS Configuration type 1 and/or type 2 for frequency-domain pattern of PSSCH DMRS</w:t>
      </w:r>
    </w:p>
    <w:p w14:paraId="29D8CBFF" w14:textId="6762F29B" w:rsidR="0040758D" w:rsidRDefault="0040758D">
      <w:pPr>
        <w:pStyle w:val="Tabledesillustrations"/>
        <w:rPr>
          <w:noProof/>
        </w:rPr>
      </w:pPr>
      <w:r w:rsidRPr="00F9604F">
        <w:rPr>
          <w:b/>
          <w:noProof/>
        </w:rPr>
        <w:t>Proposal 2</w:t>
      </w:r>
      <w:r>
        <w:rPr>
          <w:noProof/>
        </w:rPr>
        <w:t>:</w:t>
      </w:r>
    </w:p>
    <w:p w14:paraId="1A855DB6" w14:textId="77777777" w:rsidR="0040758D" w:rsidRPr="00BA090D" w:rsidRDefault="0040758D" w:rsidP="0040758D">
      <w:pPr>
        <w:numPr>
          <w:ilvl w:val="0"/>
          <w:numId w:val="30"/>
        </w:numPr>
        <w:rPr>
          <w:i/>
        </w:rPr>
      </w:pPr>
      <w:r w:rsidRPr="00BA090D">
        <w:rPr>
          <w:i/>
        </w:rPr>
        <w:t>For a given SCS</w:t>
      </w:r>
      <w:r>
        <w:rPr>
          <w:i/>
        </w:rPr>
        <w:t xml:space="preserve"> and for a given resource pool</w:t>
      </w:r>
      <w:r w:rsidRPr="00BA090D">
        <w:rPr>
          <w:i/>
        </w:rPr>
        <w:t>, multiple PSSCH DMRS patterns in time domain are supported</w:t>
      </w:r>
      <w:r w:rsidRPr="002D78A8">
        <w:rPr>
          <w:i/>
        </w:rPr>
        <w:t xml:space="preserve"> </w:t>
      </w:r>
      <w:r>
        <w:rPr>
          <w:i/>
        </w:rPr>
        <w:t>at least for unicast and groupcast communications</w:t>
      </w:r>
      <w:r w:rsidRPr="00BA090D">
        <w:rPr>
          <w:i/>
        </w:rPr>
        <w:t>.</w:t>
      </w:r>
    </w:p>
    <w:p w14:paraId="0968CAC4" w14:textId="77777777" w:rsidR="0040758D" w:rsidRPr="00BA090D" w:rsidRDefault="0040758D" w:rsidP="0040758D">
      <w:pPr>
        <w:numPr>
          <w:ilvl w:val="0"/>
          <w:numId w:val="30"/>
        </w:numPr>
        <w:rPr>
          <w:i/>
        </w:rPr>
      </w:pPr>
      <w:r w:rsidRPr="00BA090D">
        <w:rPr>
          <w:i/>
        </w:rPr>
        <w:t xml:space="preserve">Exact </w:t>
      </w:r>
      <w:r w:rsidRPr="00BA090D">
        <w:rPr>
          <w:rFonts w:hint="eastAsia"/>
          <w:i/>
        </w:rPr>
        <w:t>D</w:t>
      </w:r>
      <w:r w:rsidRPr="00BA090D">
        <w:rPr>
          <w:i/>
        </w:rPr>
        <w:t>MRS pattern is indicated by SCI.</w:t>
      </w:r>
    </w:p>
    <w:p w14:paraId="143764CC" w14:textId="77777777" w:rsidR="0040758D" w:rsidRPr="00BA090D" w:rsidRDefault="0040758D" w:rsidP="0040758D">
      <w:pPr>
        <w:numPr>
          <w:ilvl w:val="0"/>
          <w:numId w:val="30"/>
        </w:numPr>
        <w:rPr>
          <w:i/>
        </w:rPr>
      </w:pPr>
      <w:r w:rsidRPr="00BA090D">
        <w:rPr>
          <w:i/>
        </w:rPr>
        <w:t>For Mode 2, DMRS pattern is chosen by the transmitter UE from the set or a subset of patterns configured for the resource pool.</w:t>
      </w:r>
    </w:p>
    <w:p w14:paraId="2C22A44D" w14:textId="77777777" w:rsidR="0040758D" w:rsidRDefault="0040758D" w:rsidP="0040758D">
      <w:pPr>
        <w:numPr>
          <w:ilvl w:val="1"/>
          <w:numId w:val="30"/>
        </w:numPr>
        <w:rPr>
          <w:i/>
        </w:rPr>
      </w:pPr>
      <w:r w:rsidRPr="00BA090D">
        <w:rPr>
          <w:i/>
        </w:rPr>
        <w:t>FFS: whether/how to u</w:t>
      </w:r>
      <w:r>
        <w:rPr>
          <w:i/>
        </w:rPr>
        <w:t xml:space="preserve">se subset restrictions based on </w:t>
      </w:r>
      <w:r w:rsidRPr="00BA090D">
        <w:rPr>
          <w:i/>
        </w:rPr>
        <w:t>speed and MCS</w:t>
      </w:r>
    </w:p>
    <w:p w14:paraId="4805EEAC" w14:textId="77777777" w:rsidR="0040758D" w:rsidRPr="00BA090D" w:rsidRDefault="0040758D" w:rsidP="0040758D">
      <w:pPr>
        <w:numPr>
          <w:ilvl w:val="0"/>
          <w:numId w:val="30"/>
        </w:numPr>
        <w:rPr>
          <w:i/>
        </w:rPr>
      </w:pPr>
      <w:r w:rsidRPr="00AC71F9">
        <w:rPr>
          <w:i/>
        </w:rPr>
        <w:t xml:space="preserve">For Mode 1, </w:t>
      </w:r>
      <w:r>
        <w:rPr>
          <w:i/>
        </w:rPr>
        <w:t xml:space="preserve">if gNB does not configure a given DM-RS pattern, the same </w:t>
      </w:r>
      <w:r w:rsidRPr="00AC71F9">
        <w:rPr>
          <w:i/>
        </w:rPr>
        <w:t xml:space="preserve">rule as </w:t>
      </w:r>
      <w:r>
        <w:rPr>
          <w:i/>
        </w:rPr>
        <w:t>for M</w:t>
      </w:r>
      <w:r w:rsidRPr="00AC71F9">
        <w:rPr>
          <w:i/>
        </w:rPr>
        <w:t xml:space="preserve">ode 2 </w:t>
      </w:r>
      <w:r>
        <w:rPr>
          <w:i/>
        </w:rPr>
        <w:t>applies.</w:t>
      </w:r>
    </w:p>
    <w:p w14:paraId="26A20804" w14:textId="77777777" w:rsidR="0040758D" w:rsidRPr="00BA090D" w:rsidRDefault="0040758D" w:rsidP="0040758D">
      <w:pPr>
        <w:numPr>
          <w:ilvl w:val="0"/>
          <w:numId w:val="30"/>
        </w:numPr>
        <w:rPr>
          <w:i/>
        </w:rPr>
      </w:pPr>
      <w:r w:rsidRPr="00BA090D">
        <w:rPr>
          <w:i/>
        </w:rPr>
        <w:t>FFS on details on time-domain pattern, e.g., reuse Rel-15 PDSCH DMRS time-domain patterns, or new time-domain patterns</w:t>
      </w:r>
      <w:r>
        <w:rPr>
          <w:i/>
        </w:rPr>
        <w:t>.</w:t>
      </w:r>
    </w:p>
    <w:p w14:paraId="7D16B433" w14:textId="77777777" w:rsidR="0040758D" w:rsidRDefault="0040758D">
      <w:pPr>
        <w:pStyle w:val="Tabledesillustrations"/>
        <w:rPr>
          <w:rFonts w:asciiTheme="minorHAnsi" w:eastAsiaTheme="minorEastAsia" w:hAnsiTheme="minorHAnsi" w:cstheme="minorBidi"/>
          <w:noProof/>
          <w:sz w:val="22"/>
          <w:szCs w:val="22"/>
          <w:lang w:eastAsia="en-US"/>
        </w:rPr>
      </w:pPr>
      <w:r w:rsidRPr="00F9604F">
        <w:rPr>
          <w:b/>
          <w:noProof/>
        </w:rPr>
        <w:t>Proposal 3</w:t>
      </w:r>
      <w:r>
        <w:rPr>
          <w:noProof/>
        </w:rPr>
        <w:t xml:space="preserve">: </w:t>
      </w:r>
      <w:r w:rsidRPr="00F9604F">
        <w:rPr>
          <w:i/>
          <w:noProof/>
        </w:rPr>
        <w:t>Support low-overhead relative speed feedback indication.</w:t>
      </w:r>
    </w:p>
    <w:p w14:paraId="6B0BFC11"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Proposal 4:</w:t>
      </w:r>
      <w:r>
        <w:rPr>
          <w:noProof/>
        </w:rPr>
        <w:t xml:space="preserve"> </w:t>
      </w:r>
      <w:r w:rsidRPr="00F9604F">
        <w:rPr>
          <w:i/>
          <w:noProof/>
        </w:rPr>
        <w:t>For PSSCH DM-RS, support time domain patterns with 1, 2, 3 and 4 DM-RS per slot</w:t>
      </w:r>
    </w:p>
    <w:p w14:paraId="45D1F59D"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Proposal 5:</w:t>
      </w:r>
      <w:r>
        <w:rPr>
          <w:noProof/>
        </w:rPr>
        <w:t xml:space="preserve"> </w:t>
      </w:r>
      <w:r w:rsidRPr="00F9604F">
        <w:rPr>
          <w:i/>
          <w:noProof/>
        </w:rPr>
        <w:t>Consider DMRS frequency-domain RB-combing for frequency-domain reduced density patterns.</w:t>
      </w:r>
    </w:p>
    <w:p w14:paraId="22C84EFF"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 xml:space="preserve">Proposal 6: </w:t>
      </w:r>
      <w:r w:rsidRPr="00F9604F">
        <w:rPr>
          <w:i/>
          <w:noProof/>
        </w:rPr>
        <w:t>UE transmitting PSSCH selects DM-RS pattern and signals it via the PSCCH associated to the PSSCH transmission.</w:t>
      </w:r>
    </w:p>
    <w:p w14:paraId="798B40A2"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 xml:space="preserve">Proposal 7: </w:t>
      </w:r>
      <w:r w:rsidRPr="00F9604F">
        <w:rPr>
          <w:i/>
          <w:noProof/>
        </w:rPr>
        <w:t>At a given time and in a given resource pool/bandwidth part, PSCCH DMRS pattern is fixed</w:t>
      </w:r>
      <w:r w:rsidRPr="00F9604F">
        <w:rPr>
          <w:noProof/>
        </w:rPr>
        <w:t>.</w:t>
      </w:r>
    </w:p>
    <w:p w14:paraId="6E3B894D"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t>Proposal 8:</w:t>
      </w:r>
      <w:r>
        <w:rPr>
          <w:noProof/>
        </w:rPr>
        <w:t xml:space="preserve"> </w:t>
      </w:r>
      <w:r w:rsidRPr="00F9604F">
        <w:rPr>
          <w:i/>
          <w:noProof/>
        </w:rPr>
        <w:t>Consider RS for phase error compensation (e.g. CFO, Doppler) in FR1</w:t>
      </w:r>
      <w:r w:rsidRPr="00F9604F">
        <w:rPr>
          <w:noProof/>
        </w:rPr>
        <w:t>.</w:t>
      </w:r>
    </w:p>
    <w:p w14:paraId="7D0F31F3" w14:textId="77777777" w:rsidR="0040758D" w:rsidRDefault="0040758D">
      <w:pPr>
        <w:pStyle w:val="Tabledesillustrations"/>
        <w:rPr>
          <w:rFonts w:asciiTheme="minorHAnsi" w:eastAsiaTheme="minorEastAsia" w:hAnsiTheme="minorHAnsi" w:cstheme="minorBidi"/>
          <w:noProof/>
          <w:sz w:val="22"/>
          <w:szCs w:val="22"/>
          <w:lang w:eastAsia="en-US"/>
        </w:rPr>
      </w:pPr>
      <w:r w:rsidRPr="00F9604F">
        <w:rPr>
          <w:b/>
          <w:noProof/>
        </w:rPr>
        <w:t>Proposal 9:</w:t>
      </w:r>
      <w:r>
        <w:rPr>
          <w:noProof/>
        </w:rPr>
        <w:t xml:space="preserve"> </w:t>
      </w:r>
      <w:r w:rsidRPr="00F9604F">
        <w:rPr>
          <w:i/>
          <w:noProof/>
        </w:rPr>
        <w:t>Sidelink PT-RS time-domain pattern(s) reuse one or several of the NR PT-RS time-domain pattern(s) and configuration (time-domain densities, dependency on time-domain DM-RS positions)</w:t>
      </w:r>
    </w:p>
    <w:p w14:paraId="4AFC3588" w14:textId="77777777" w:rsidR="0040758D" w:rsidRDefault="0040758D">
      <w:pPr>
        <w:pStyle w:val="Tabledesillustrations"/>
        <w:rPr>
          <w:rFonts w:asciiTheme="minorHAnsi" w:eastAsiaTheme="minorEastAsia" w:hAnsiTheme="minorHAnsi" w:cstheme="minorBidi"/>
          <w:noProof/>
          <w:sz w:val="22"/>
          <w:szCs w:val="22"/>
          <w:lang w:eastAsia="en-US"/>
        </w:rPr>
      </w:pPr>
      <w:r w:rsidRPr="00F9604F">
        <w:rPr>
          <w:b/>
          <w:noProof/>
        </w:rPr>
        <w:t>Proposal 10:</w:t>
      </w:r>
      <w:r>
        <w:rPr>
          <w:noProof/>
        </w:rPr>
        <w:t xml:space="preserve"> </w:t>
      </w:r>
      <w:r w:rsidRPr="00F9604F">
        <w:rPr>
          <w:i/>
          <w:noProof/>
        </w:rPr>
        <w:t>If multiple sidelink time-domain PTRS densities are supported, reuse the NR time domain PT-RS density selection mechanism based on MCS.</w:t>
      </w:r>
    </w:p>
    <w:p w14:paraId="489E7ECB" w14:textId="77777777" w:rsidR="0040758D" w:rsidRDefault="0040758D">
      <w:pPr>
        <w:pStyle w:val="Tabledesillustrations"/>
        <w:rPr>
          <w:rFonts w:asciiTheme="minorHAnsi" w:eastAsiaTheme="minorEastAsia" w:hAnsiTheme="minorHAnsi" w:cstheme="minorBidi"/>
          <w:noProof/>
          <w:sz w:val="22"/>
          <w:szCs w:val="22"/>
          <w:lang w:eastAsia="en-US"/>
        </w:rPr>
      </w:pPr>
      <w:r w:rsidRPr="00F9604F">
        <w:rPr>
          <w:b/>
          <w:noProof/>
        </w:rPr>
        <w:t>Proposal 11:</w:t>
      </w:r>
      <w:r>
        <w:rPr>
          <w:noProof/>
        </w:rPr>
        <w:t xml:space="preserve"> </w:t>
      </w:r>
      <w:r w:rsidRPr="00F9604F">
        <w:rPr>
          <w:i/>
          <w:noProof/>
        </w:rPr>
        <w:t>Sidelink PT-RS frequency-domain pattern(s) reuse one or several of the NR PT-RS frequency-domain patterns</w:t>
      </w:r>
    </w:p>
    <w:p w14:paraId="03730A2A" w14:textId="77777777" w:rsidR="0040758D" w:rsidRDefault="0040758D">
      <w:pPr>
        <w:pStyle w:val="Tabledesillustrations"/>
        <w:rPr>
          <w:rFonts w:asciiTheme="minorHAnsi" w:eastAsiaTheme="minorEastAsia" w:hAnsiTheme="minorHAnsi" w:cstheme="minorBidi"/>
          <w:noProof/>
          <w:sz w:val="22"/>
          <w:szCs w:val="22"/>
          <w:lang w:eastAsia="en-US"/>
        </w:rPr>
      </w:pPr>
      <w:r w:rsidRPr="00F9604F">
        <w:rPr>
          <w:b/>
          <w:noProof/>
        </w:rPr>
        <w:t>Proposal 12:</w:t>
      </w:r>
      <w:r>
        <w:rPr>
          <w:noProof/>
        </w:rPr>
        <w:t xml:space="preserve"> </w:t>
      </w:r>
      <w:r w:rsidRPr="00F9604F">
        <w:rPr>
          <w:i/>
          <w:noProof/>
        </w:rPr>
        <w:t>If multiple sidelink frequency-domain densities are supported, reuse the NR frequency domain PT-RS density selection mechanism based on allocation size.</w:t>
      </w:r>
    </w:p>
    <w:p w14:paraId="6F59AD9E" w14:textId="77777777" w:rsidR="0040758D" w:rsidRDefault="0040758D">
      <w:pPr>
        <w:pStyle w:val="Tabledesillustrations"/>
        <w:rPr>
          <w:rFonts w:asciiTheme="minorHAnsi" w:eastAsiaTheme="minorEastAsia" w:hAnsiTheme="minorHAnsi" w:cstheme="minorBidi"/>
          <w:noProof/>
          <w:sz w:val="22"/>
          <w:szCs w:val="22"/>
          <w:lang w:eastAsia="en-US"/>
        </w:rPr>
      </w:pPr>
      <w:r>
        <w:rPr>
          <w:noProof/>
        </w:rPr>
        <w:t xml:space="preserve">Proposal 13: </w:t>
      </w:r>
      <w:r w:rsidRPr="00F9604F">
        <w:rPr>
          <w:i/>
          <w:noProof/>
        </w:rPr>
        <w:t>Support Option 3 for PSSCH/PSCCH multiplexing, with PSCCH and PSSCH sent from the same antenna connectors</w:t>
      </w:r>
      <w:r w:rsidRPr="00F9604F">
        <w:rPr>
          <w:noProof/>
        </w:rPr>
        <w:t>.</w:t>
      </w:r>
    </w:p>
    <w:p w14:paraId="5E6687B9" w14:textId="77777777" w:rsidR="0040758D" w:rsidRDefault="0040758D">
      <w:pPr>
        <w:pStyle w:val="Tabledesillustrations"/>
        <w:rPr>
          <w:rFonts w:asciiTheme="minorHAnsi" w:eastAsiaTheme="minorEastAsia" w:hAnsiTheme="minorHAnsi" w:cstheme="minorBidi"/>
          <w:noProof/>
          <w:sz w:val="22"/>
          <w:szCs w:val="22"/>
          <w:lang w:eastAsia="en-US"/>
        </w:rPr>
      </w:pPr>
      <w:r w:rsidRPr="0040758D">
        <w:rPr>
          <w:b/>
          <w:noProof/>
        </w:rPr>
        <w:lastRenderedPageBreak/>
        <w:t>Proposal 14:</w:t>
      </w:r>
      <w:r>
        <w:rPr>
          <w:noProof/>
        </w:rPr>
        <w:t xml:space="preserve"> </w:t>
      </w:r>
      <w:r w:rsidRPr="00F9604F">
        <w:rPr>
          <w:i/>
          <w:noProof/>
        </w:rPr>
        <w:t>Option 1B for PSSCH/PSCCH multiplexing is not supported</w:t>
      </w:r>
      <w:r w:rsidRPr="00F9604F">
        <w:rPr>
          <w:noProof/>
        </w:rPr>
        <w:t>.</w:t>
      </w:r>
    </w:p>
    <w:p w14:paraId="1E71B1D4" w14:textId="77777777" w:rsidR="0040758D" w:rsidRDefault="0040758D">
      <w:pPr>
        <w:pStyle w:val="Tabledesillustrations"/>
        <w:rPr>
          <w:rFonts w:asciiTheme="minorHAnsi" w:eastAsiaTheme="minorEastAsia" w:hAnsiTheme="minorHAnsi" w:cstheme="minorBidi"/>
          <w:noProof/>
          <w:sz w:val="22"/>
          <w:szCs w:val="22"/>
          <w:lang w:eastAsia="en-US"/>
        </w:rPr>
      </w:pPr>
      <w:r w:rsidRPr="00F9604F">
        <w:rPr>
          <w:b/>
          <w:noProof/>
        </w:rPr>
        <w:t xml:space="preserve">Proposal 15: </w:t>
      </w:r>
      <w:r w:rsidRPr="00F9604F">
        <w:rPr>
          <w:i/>
          <w:noProof/>
        </w:rPr>
        <w:t>For PSSCH, only single TB transmission is supported.</w:t>
      </w:r>
    </w:p>
    <w:p w14:paraId="4D79AD3B" w14:textId="3911EC20" w:rsidR="001647C0" w:rsidRDefault="0085477D" w:rsidP="001647C0">
      <w:pPr>
        <w:rPr>
          <w:highlight w:val="yellow"/>
        </w:rPr>
      </w:pPr>
      <w:r>
        <w:rPr>
          <w:highlight w:val="yellow"/>
        </w:rPr>
        <w:fldChar w:fldCharType="end"/>
      </w:r>
    </w:p>
    <w:p w14:paraId="651B7708" w14:textId="77777777" w:rsidR="001647C0" w:rsidRDefault="001647C0">
      <w:pPr>
        <w:spacing w:after="0"/>
        <w:jc w:val="left"/>
        <w:rPr>
          <w:highlight w:val="yellow"/>
        </w:rPr>
      </w:pPr>
      <w:r>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4FBBFA26" w14:textId="77777777" w:rsidR="0057684C" w:rsidRDefault="002067A2" w:rsidP="002067A2">
      <w:pPr>
        <w:pStyle w:val="Titre3"/>
        <w:numPr>
          <w:ilvl w:val="0"/>
          <w:numId w:val="6"/>
        </w:numPr>
      </w:pPr>
      <w:bookmarkStart w:id="660" w:name="_Ref520481203"/>
      <w:bookmarkStart w:id="661" w:name="_Ref503468864"/>
      <w:bookmarkStart w:id="662" w:name="_Ref468983446"/>
      <w:bookmarkStart w:id="663" w:name="_Ref468982085"/>
      <w:bookmarkStart w:id="664" w:name="_Ref461457447"/>
      <w:bookmarkStart w:id="665" w:name="_Ref457744160"/>
      <w:r>
        <w:t>RP-181429 Study on NR V2X, RAN#80, June 2018</w:t>
      </w:r>
      <w:r w:rsidR="0057684C">
        <w:t>.</w:t>
      </w:r>
    </w:p>
    <w:p w14:paraId="03CEF984" w14:textId="194EE226" w:rsidR="002067A2" w:rsidRDefault="0057684C" w:rsidP="0057684C">
      <w:pPr>
        <w:pStyle w:val="Titre3"/>
        <w:numPr>
          <w:ilvl w:val="0"/>
          <w:numId w:val="6"/>
        </w:numPr>
      </w:pPr>
      <w:bookmarkStart w:id="666" w:name="_Ref4747864"/>
      <w:r w:rsidRPr="0057684C">
        <w:t>RP-190766</w:t>
      </w:r>
      <w:r>
        <w:t xml:space="preserve"> </w:t>
      </w:r>
      <w:r w:rsidRPr="0057684C">
        <w:t>New WID on 5G V2X with NR sidelink</w:t>
      </w:r>
      <w:r w:rsidR="002067A2" w:rsidRPr="0057684C">
        <w:t>.</w:t>
      </w:r>
      <w:bookmarkEnd w:id="660"/>
      <w:r>
        <w:t>, RAN#83, March 2019.</w:t>
      </w:r>
      <w:bookmarkEnd w:id="666"/>
    </w:p>
    <w:p w14:paraId="3646DE13" w14:textId="069F9BD6" w:rsidR="00164A4E" w:rsidRDefault="002067A2" w:rsidP="002067A2">
      <w:pPr>
        <w:pStyle w:val="Titre3"/>
        <w:numPr>
          <w:ilvl w:val="0"/>
          <w:numId w:val="6"/>
        </w:numPr>
      </w:pPr>
      <w:bookmarkStart w:id="667" w:name="_Ref510646059"/>
      <w:bookmarkStart w:id="668" w:name="_Ref503286449"/>
      <w:bookmarkEnd w:id="661"/>
      <w:r w:rsidRPr="007A0EF3">
        <w:t>3GPP TS 22.186</w:t>
      </w:r>
      <w:r w:rsidR="003D4BB3">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477612" w14:textId="77777777" w:rsidR="00D06A34" w:rsidRDefault="003D4BB3" w:rsidP="002067A2">
      <w:pPr>
        <w:pStyle w:val="Titre3"/>
        <w:numPr>
          <w:ilvl w:val="0"/>
          <w:numId w:val="6"/>
        </w:numPr>
      </w:pPr>
      <w:bookmarkStart w:id="669" w:name="_Ref951136"/>
      <w:bookmarkStart w:id="670" w:name="_Ref525578521"/>
      <w:bookmarkStart w:id="671" w:name="_Ref528072505"/>
      <w:r>
        <w:rPr>
          <w:lang w:eastAsia="ko-KR"/>
        </w:rPr>
        <w:t>RAN1 NRAH#1901 Chairman’s notes, January 2019</w:t>
      </w:r>
      <w:r w:rsidR="00D06A34">
        <w:rPr>
          <w:lang w:eastAsia="ko-KR"/>
        </w:rPr>
        <w:t>.</w:t>
      </w:r>
    </w:p>
    <w:p w14:paraId="17B2D23B" w14:textId="77777777" w:rsidR="00AC2AF4" w:rsidRDefault="00D210ED" w:rsidP="002067A2">
      <w:pPr>
        <w:pStyle w:val="Titre3"/>
        <w:numPr>
          <w:ilvl w:val="0"/>
          <w:numId w:val="6"/>
        </w:numPr>
      </w:pPr>
      <w:bookmarkStart w:id="672" w:name="_Ref15071285"/>
      <w:bookmarkStart w:id="673" w:name="_Ref4748306"/>
      <w:r>
        <w:rPr>
          <w:lang w:eastAsia="ko-KR"/>
        </w:rPr>
        <w:t>RAN1#97</w:t>
      </w:r>
      <w:r w:rsidR="00D06A34">
        <w:rPr>
          <w:lang w:eastAsia="ko-KR"/>
        </w:rPr>
        <w:t xml:space="preserve"> Chairman’s notes, </w:t>
      </w:r>
      <w:r>
        <w:rPr>
          <w:lang w:eastAsia="ko-KR"/>
        </w:rPr>
        <w:t>May</w:t>
      </w:r>
      <w:r w:rsidR="00D06A34">
        <w:rPr>
          <w:lang w:eastAsia="ko-KR"/>
        </w:rPr>
        <w:t xml:space="preserve"> 2019</w:t>
      </w:r>
      <w:r w:rsidR="00AF365A">
        <w:rPr>
          <w:lang w:eastAsia="ko-KR"/>
        </w:rPr>
        <w:t>.</w:t>
      </w:r>
      <w:bookmarkEnd w:id="672"/>
    </w:p>
    <w:p w14:paraId="1046820E" w14:textId="339DBC2F" w:rsidR="00AF365A" w:rsidRDefault="00AC2AF4" w:rsidP="002067A2">
      <w:pPr>
        <w:pStyle w:val="Titre3"/>
        <w:numPr>
          <w:ilvl w:val="0"/>
          <w:numId w:val="6"/>
        </w:numPr>
      </w:pPr>
      <w:bookmarkStart w:id="674" w:name="_Ref15059084"/>
      <w:r>
        <w:rPr>
          <w:lang w:eastAsia="ko-KR"/>
        </w:rPr>
        <w:t>RAN#84 draft Meeting Report, June 2019.</w:t>
      </w:r>
      <w:bookmarkEnd w:id="674"/>
    </w:p>
    <w:p w14:paraId="72831003" w14:textId="230547A5" w:rsidR="00BA090D" w:rsidRDefault="00BA090D" w:rsidP="00BA090D">
      <w:pPr>
        <w:pStyle w:val="Titre3"/>
        <w:numPr>
          <w:ilvl w:val="0"/>
          <w:numId w:val="6"/>
        </w:numPr>
      </w:pPr>
      <w:bookmarkStart w:id="675" w:name="_Ref7734624"/>
      <w:r>
        <w:t xml:space="preserve">R1-1907024, </w:t>
      </w:r>
      <w:r w:rsidRPr="00BA090D">
        <w:t>Physical layer design for NR V2X sidelink</w:t>
      </w:r>
      <w:r>
        <w:t xml:space="preserve">, </w:t>
      </w:r>
      <w:r>
        <w:rPr>
          <w:lang w:eastAsia="ko-KR"/>
        </w:rPr>
        <w:t>Mitsubishi Electric, RAN1#97, Reno, Nevada, May 2019.</w:t>
      </w:r>
    </w:p>
    <w:p w14:paraId="51EF5F25" w14:textId="648C3967" w:rsidR="007C1780" w:rsidRDefault="00AF365A" w:rsidP="002067A2">
      <w:pPr>
        <w:pStyle w:val="Titre3"/>
        <w:numPr>
          <w:ilvl w:val="0"/>
          <w:numId w:val="6"/>
        </w:numPr>
      </w:pPr>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669"/>
      <w:bookmarkEnd w:id="673"/>
      <w:bookmarkEnd w:id="675"/>
    </w:p>
    <w:p w14:paraId="58FBA68B" w14:textId="00524802" w:rsidR="00B32DC2" w:rsidRDefault="00B32DC2" w:rsidP="00B32DC2">
      <w:pPr>
        <w:pStyle w:val="Titre3"/>
        <w:numPr>
          <w:ilvl w:val="0"/>
          <w:numId w:val="6"/>
        </w:numPr>
      </w:pPr>
      <w:bookmarkStart w:id="676" w:name="_Ref4769822"/>
      <w:bookmarkStart w:id="677" w:name="_Ref535012769"/>
      <w:bookmarkStart w:id="678" w:name="_Ref534810414"/>
      <w:r w:rsidRPr="00CD2F84">
        <w:t>R1-1901830</w:t>
      </w:r>
      <w:r>
        <w:t xml:space="preserve">, </w:t>
      </w:r>
      <w:r w:rsidRPr="00CD2F84">
        <w:t>Views on physical layer design for NR V2X sidelink</w:t>
      </w:r>
      <w:r>
        <w:t>, Mitsubishi Electric, RAN1#96, February 2019.</w:t>
      </w:r>
      <w:bookmarkEnd w:id="676"/>
    </w:p>
    <w:p w14:paraId="7C7A2F47" w14:textId="1E4BB216" w:rsidR="003D4BB3" w:rsidRDefault="003D4BB3" w:rsidP="003D4BB3">
      <w:pPr>
        <w:pStyle w:val="Titre3"/>
        <w:numPr>
          <w:ilvl w:val="0"/>
          <w:numId w:val="6"/>
        </w:numPr>
      </w:pPr>
      <w:bookmarkStart w:id="679" w:name="_Ref4769825"/>
      <w:r w:rsidRPr="0003171D">
        <w:t>R1-1901144</w:t>
      </w:r>
      <w:r>
        <w:t xml:space="preserve">, </w:t>
      </w:r>
      <w:r w:rsidRPr="0003171D">
        <w:t>Physical layer design for NR V2X sidelink</w:t>
      </w:r>
      <w:r>
        <w:t>, Mitsubishi Electric, RAN1 NRAH#1901, January 2019.</w:t>
      </w:r>
      <w:bookmarkEnd w:id="677"/>
      <w:bookmarkEnd w:id="679"/>
    </w:p>
    <w:p w14:paraId="5C8F9921" w14:textId="77777777" w:rsidR="00EA7E94" w:rsidRDefault="00B32DC2" w:rsidP="00B32DC2">
      <w:pPr>
        <w:pStyle w:val="Titre3"/>
        <w:numPr>
          <w:ilvl w:val="0"/>
          <w:numId w:val="6"/>
        </w:numPr>
      </w:pPr>
      <w:bookmarkStart w:id="680" w:name="_Ref525831985"/>
      <w:bookmarkStart w:id="681" w:name="_Ref534820721"/>
      <w:bookmarkStart w:id="682" w:name="_Ref528167758"/>
      <w:bookmarkStart w:id="683" w:name="_Ref528784944"/>
      <w:bookmarkStart w:id="684" w:name="_Ref510645963"/>
      <w:bookmarkStart w:id="685" w:name="_Ref525659696"/>
      <w:bookmarkEnd w:id="667"/>
      <w:bookmarkEnd w:id="670"/>
      <w:bookmarkEnd w:id="671"/>
      <w:bookmarkEnd w:id="678"/>
      <w:r>
        <w:t>F. Hasegawa et al, High-Speed Train Communications Standardization in 3GPP 5G NR, IEEE Communications Standards Magazine, March 2018</w:t>
      </w:r>
    </w:p>
    <w:p w14:paraId="690C861B" w14:textId="1200183D" w:rsidR="00B32DC2" w:rsidRDefault="00EA7E94" w:rsidP="00EA7E94">
      <w:pPr>
        <w:pStyle w:val="Titre3"/>
        <w:numPr>
          <w:ilvl w:val="0"/>
          <w:numId w:val="6"/>
        </w:numPr>
      </w:pPr>
      <w:bookmarkStart w:id="686" w:name="_Ref16687838"/>
      <w:r w:rsidRPr="00EA7E94">
        <w:t>R1-</w:t>
      </w:r>
      <w:r w:rsidR="005500AB">
        <w:t>1907906</w:t>
      </w:r>
      <w:r>
        <w:t xml:space="preserve">, </w:t>
      </w:r>
      <w:r w:rsidRPr="00EA7E94">
        <w:t>Sidelink Physical Structure for NR V2X Communication</w:t>
      </w:r>
      <w:r>
        <w:t>, Intel Corporation, RAN1#97, May 2019</w:t>
      </w:r>
      <w:r w:rsidR="00B32DC2">
        <w:t>.</w:t>
      </w:r>
      <w:bookmarkEnd w:id="680"/>
      <w:bookmarkEnd w:id="681"/>
      <w:bookmarkEnd w:id="686"/>
    </w:p>
    <w:p w14:paraId="18F089F4" w14:textId="77777777" w:rsidR="00E76518" w:rsidRDefault="00FB5F0B" w:rsidP="00FB5F0B">
      <w:pPr>
        <w:pStyle w:val="Titre3"/>
        <w:numPr>
          <w:ilvl w:val="0"/>
          <w:numId w:val="6"/>
        </w:numPr>
      </w:pPr>
      <w:bookmarkStart w:id="687" w:name="_Ref528233670"/>
      <w:bookmarkEnd w:id="682"/>
      <w:bookmarkEnd w:id="683"/>
      <w:r w:rsidRPr="00FB5F0B">
        <w:t>TR 37.885</w:t>
      </w:r>
      <w:r>
        <w:t xml:space="preserve">, </w:t>
      </w:r>
      <w:r w:rsidRPr="00FB5F0B">
        <w:t>Study on evaluation methodology of new Vehicle-to-Everything V2X use cases for LTE and NR</w:t>
      </w:r>
      <w:r>
        <w:t xml:space="preserve"> (v15.1.0, 2018-09)</w:t>
      </w:r>
      <w:r w:rsidR="00E76518">
        <w:t>.</w:t>
      </w:r>
    </w:p>
    <w:bookmarkEnd w:id="662"/>
    <w:bookmarkEnd w:id="663"/>
    <w:bookmarkEnd w:id="664"/>
    <w:bookmarkEnd w:id="665"/>
    <w:bookmarkEnd w:id="668"/>
    <w:bookmarkEnd w:id="684"/>
    <w:bookmarkEnd w:id="685"/>
    <w:bookmarkEnd w:id="687"/>
    <w:p w14:paraId="3E28EFCC" w14:textId="77777777" w:rsidR="00951D3B" w:rsidRDefault="00CD2F84" w:rsidP="00CD2F84">
      <w:pPr>
        <w:pStyle w:val="Titre3"/>
        <w:numPr>
          <w:ilvl w:val="0"/>
          <w:numId w:val="6"/>
        </w:numPr>
      </w:pPr>
      <w:r w:rsidRPr="00CD2F84">
        <w:t>R4-1902514</w:t>
      </w:r>
      <w:r>
        <w:t xml:space="preserve">, </w:t>
      </w:r>
      <w:r w:rsidRPr="00CD2F84">
        <w:t>Reply LS on NR UE transient period in sidelink channels</w:t>
      </w:r>
      <w:r>
        <w:t>, RAN4#90, February 2019</w:t>
      </w:r>
      <w:r w:rsidR="00951D3B">
        <w:t>.</w:t>
      </w:r>
    </w:p>
    <w:p w14:paraId="48765048" w14:textId="77777777" w:rsidR="00951D3B" w:rsidRPr="00951D3B" w:rsidRDefault="00951D3B" w:rsidP="00CD2F84">
      <w:pPr>
        <w:pStyle w:val="Titre3"/>
        <w:numPr>
          <w:ilvl w:val="0"/>
          <w:numId w:val="6"/>
        </w:numPr>
      </w:pPr>
      <w:bookmarkStart w:id="688" w:name="_Ref7805992"/>
      <w:r w:rsidRPr="00951D3B">
        <w:rPr>
          <w:bCs/>
          <w:lang w:val="en-GB"/>
        </w:rPr>
        <w:t>R1-1702915</w:t>
      </w:r>
      <w:r>
        <w:rPr>
          <w:bCs/>
          <w:lang w:val="en-GB"/>
        </w:rPr>
        <w:t xml:space="preserve">, </w:t>
      </w:r>
      <w:r w:rsidRPr="00951D3B">
        <w:rPr>
          <w:bCs/>
        </w:rPr>
        <w:t>Codeword-to-layer mapping for DL and UL NR MIMO</w:t>
      </w:r>
      <w:r>
        <w:rPr>
          <w:bCs/>
        </w:rPr>
        <w:t>, Samsung, RAN1#88, February 2017.</w:t>
      </w:r>
      <w:bookmarkEnd w:id="688"/>
    </w:p>
    <w:p w14:paraId="6777F864" w14:textId="78A4452D" w:rsidR="002201CB" w:rsidRDefault="00951D3B" w:rsidP="00CD2F84">
      <w:pPr>
        <w:pStyle w:val="Titre3"/>
        <w:numPr>
          <w:ilvl w:val="0"/>
          <w:numId w:val="6"/>
        </w:numPr>
      </w:pPr>
      <w:bookmarkStart w:id="689" w:name="_Ref7806005"/>
      <w:r w:rsidRPr="00951D3B">
        <w:t>R1-1703341</w:t>
      </w:r>
      <w:r>
        <w:t xml:space="preserve">, </w:t>
      </w:r>
      <w:r w:rsidRPr="00951D3B">
        <w:t>Number of codewords for physical data channel</w:t>
      </w:r>
      <w:r>
        <w:t xml:space="preserve">, Huawei, </w:t>
      </w:r>
      <w:r>
        <w:rPr>
          <w:bCs/>
        </w:rPr>
        <w:t>RAN1#88, February 2017</w:t>
      </w:r>
      <w:r w:rsidR="00CD2F84">
        <w:t>.</w:t>
      </w:r>
      <w:bookmarkEnd w:id="689"/>
    </w:p>
    <w:p w14:paraId="2262933E" w14:textId="77777777" w:rsidR="00CD2F84" w:rsidRPr="00CD2F84" w:rsidRDefault="00CD2F84" w:rsidP="00CD2F84"/>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40758D" w:rsidRDefault="00962401" w:rsidP="00962401">
      <w:pPr>
        <w:pStyle w:val="Titre1"/>
      </w:pPr>
      <w:bookmarkStart w:id="690" w:name="_GoBack"/>
      <w:bookmarkEnd w:id="690"/>
      <w:r w:rsidRPr="0040758D">
        <w:t xml:space="preserve">Annex </w:t>
      </w:r>
      <w:r w:rsidR="00F32DCE" w:rsidRPr="0040758D">
        <w:t xml:space="preserve">A </w:t>
      </w:r>
      <w:r w:rsidRPr="0040758D">
        <w:t xml:space="preserve">– Simulation assumptions </w:t>
      </w:r>
    </w:p>
    <w:p w14:paraId="789A115E" w14:textId="583EB64F" w:rsidR="00FE7B6E" w:rsidRDefault="00FE7B6E" w:rsidP="00FE7B6E">
      <w:r w:rsidRPr="0040758D">
        <w:t>Simulations are performed having as baseline the Rel-15 NR</w:t>
      </w:r>
      <w:r>
        <w:t xml:space="preserve"> </w:t>
      </w:r>
      <w:r w:rsidR="00702891">
        <w:t xml:space="preserve">PUSCH </w:t>
      </w:r>
      <w:r>
        <w:t>design with following parameters</w:t>
      </w:r>
      <w:r w:rsidR="0040758D">
        <w:t xml:space="preserve"> (unless explicitly stated otherwise in the figure caption)</w:t>
      </w:r>
      <w:r>
        <w:t>:</w:t>
      </w:r>
    </w:p>
    <w:p w14:paraId="05228ACB" w14:textId="77777777" w:rsidR="008E38C5" w:rsidRPr="00FE7B6E" w:rsidRDefault="008E38C5" w:rsidP="00FE7B6E"/>
    <w:tbl>
      <w:tblPr>
        <w:tblStyle w:val="Grilledutableau"/>
        <w:tblW w:w="0" w:type="auto"/>
        <w:tblLook w:val="04A0" w:firstRow="1" w:lastRow="0" w:firstColumn="1" w:lastColumn="0" w:noHBand="0" w:noVBand="1"/>
      </w:tblPr>
      <w:tblGrid>
        <w:gridCol w:w="2405"/>
        <w:gridCol w:w="6657"/>
      </w:tblGrid>
      <w:tr w:rsidR="008E38C5" w:rsidRPr="00AB2D15" w14:paraId="5E4D1FC8" w14:textId="77777777" w:rsidTr="008A08C0">
        <w:tc>
          <w:tcPr>
            <w:tcW w:w="2405" w:type="dxa"/>
            <w:shd w:val="clear" w:color="auto" w:fill="EEECE1"/>
          </w:tcPr>
          <w:p w14:paraId="19333E61" w14:textId="77777777" w:rsidR="008E38C5" w:rsidRPr="00AB2D15" w:rsidRDefault="008E38C5" w:rsidP="008A08C0">
            <w:r w:rsidRPr="00AB2D15">
              <w:t xml:space="preserve">Carrier frequency </w:t>
            </w:r>
          </w:p>
        </w:tc>
        <w:tc>
          <w:tcPr>
            <w:tcW w:w="6657" w:type="dxa"/>
            <w:shd w:val="clear" w:color="auto" w:fill="EEECE1"/>
          </w:tcPr>
          <w:p w14:paraId="5DECBE4B" w14:textId="77777777" w:rsidR="008E38C5" w:rsidRPr="00AB2D15" w:rsidRDefault="008E38C5" w:rsidP="008A08C0">
            <w:r w:rsidRPr="00AB2D15">
              <w:t>5.9GHz</w:t>
            </w:r>
          </w:p>
        </w:tc>
      </w:tr>
      <w:tr w:rsidR="008E38C5" w:rsidRPr="00B615F8" w14:paraId="64454454" w14:textId="77777777" w:rsidTr="008A08C0">
        <w:tc>
          <w:tcPr>
            <w:tcW w:w="2405" w:type="dxa"/>
            <w:shd w:val="clear" w:color="auto" w:fill="EEECE1"/>
          </w:tcPr>
          <w:p w14:paraId="4FC92202" w14:textId="77777777" w:rsidR="008E38C5" w:rsidRPr="00AB2D15" w:rsidRDefault="008E38C5" w:rsidP="008A08C0">
            <w:r w:rsidRPr="00AB2D15">
              <w:t>SCS/BW</w:t>
            </w:r>
          </w:p>
        </w:tc>
        <w:tc>
          <w:tcPr>
            <w:tcW w:w="6657" w:type="dxa"/>
          </w:tcPr>
          <w:p w14:paraId="722A8535" w14:textId="77777777" w:rsidR="008E38C5" w:rsidRPr="00AB2D15" w:rsidRDefault="008E38C5" w:rsidP="008A08C0">
            <w:r w:rsidRPr="00AB2D15">
              <w:t xml:space="preserve">15kHz/50MHz; 30kHz/100MHz; 60kHz/100MHz:; 120kHz/200MHz </w:t>
            </w:r>
          </w:p>
        </w:tc>
      </w:tr>
      <w:tr w:rsidR="008E38C5" w:rsidRPr="00AB2D15" w14:paraId="7C55C4F3" w14:textId="77777777" w:rsidTr="008A08C0">
        <w:tc>
          <w:tcPr>
            <w:tcW w:w="2405" w:type="dxa"/>
            <w:shd w:val="clear" w:color="auto" w:fill="EEECE1"/>
          </w:tcPr>
          <w:p w14:paraId="505B30F1" w14:textId="77777777" w:rsidR="008E38C5" w:rsidRPr="00AB2D15" w:rsidRDefault="008E38C5" w:rsidP="008A08C0">
            <w:r w:rsidRPr="00AB2D15">
              <w:t>CP</w:t>
            </w:r>
          </w:p>
        </w:tc>
        <w:tc>
          <w:tcPr>
            <w:tcW w:w="6657" w:type="dxa"/>
          </w:tcPr>
          <w:p w14:paraId="55717301" w14:textId="77777777" w:rsidR="008E38C5" w:rsidRPr="00AB2D15" w:rsidRDefault="008E38C5" w:rsidP="008A08C0">
            <w:r w:rsidRPr="00AB2D15">
              <w:t>Normal</w:t>
            </w:r>
          </w:p>
        </w:tc>
      </w:tr>
      <w:tr w:rsidR="008E38C5" w:rsidRPr="00B615F8" w14:paraId="0465598A" w14:textId="77777777" w:rsidTr="008A08C0">
        <w:tc>
          <w:tcPr>
            <w:tcW w:w="2405" w:type="dxa"/>
            <w:shd w:val="clear" w:color="auto" w:fill="EEECE1"/>
          </w:tcPr>
          <w:p w14:paraId="0171AB72" w14:textId="77777777" w:rsidR="008E38C5" w:rsidRPr="00AB2D15" w:rsidRDefault="008E38C5" w:rsidP="008A08C0">
            <w:r w:rsidRPr="00AB2D15">
              <w:t>Channel</w:t>
            </w:r>
          </w:p>
        </w:tc>
        <w:tc>
          <w:tcPr>
            <w:tcW w:w="6657" w:type="dxa"/>
          </w:tcPr>
          <w:p w14:paraId="00CAEFFC" w14:textId="77777777" w:rsidR="008E38C5" w:rsidRPr="00AB2D15" w:rsidRDefault="008E38C5" w:rsidP="008A08C0">
            <w:r w:rsidRPr="00AB2D15">
              <w:t>CDL-A-based NLOS 160ns from Table 6.2.3-1, TR 37.885</w:t>
            </w:r>
          </w:p>
        </w:tc>
      </w:tr>
      <w:tr w:rsidR="008E38C5" w:rsidRPr="00B615F8" w14:paraId="654B9601" w14:textId="77777777" w:rsidTr="008A08C0">
        <w:tc>
          <w:tcPr>
            <w:tcW w:w="2405" w:type="dxa"/>
            <w:shd w:val="clear" w:color="auto" w:fill="EEECE1"/>
          </w:tcPr>
          <w:p w14:paraId="3F28AA95" w14:textId="77777777" w:rsidR="008E38C5" w:rsidRPr="00AB2D15" w:rsidRDefault="008E38C5" w:rsidP="008A08C0">
            <w:r w:rsidRPr="00AB2D15">
              <w:t>DMRS configuration</w:t>
            </w:r>
          </w:p>
        </w:tc>
        <w:tc>
          <w:tcPr>
            <w:tcW w:w="6657" w:type="dxa"/>
          </w:tcPr>
          <w:p w14:paraId="1624DE1C" w14:textId="77777777" w:rsidR="008E38C5" w:rsidRDefault="008E38C5" w:rsidP="008A08C0">
            <w:r w:rsidRPr="00AB2D15">
              <w:t>NR-like configuration type 1, PUSCH mapping type A (slot size 12)</w:t>
            </w:r>
          </w:p>
          <w:p w14:paraId="1F699996" w14:textId="77777777" w:rsidR="008E38C5" w:rsidRDefault="008E38C5" w:rsidP="008A08C0">
            <w:r>
              <w:t>1RS: 1 DMRS at position 6</w:t>
            </w:r>
          </w:p>
          <w:p w14:paraId="3135D8EC" w14:textId="77777777" w:rsidR="008E38C5" w:rsidRDefault="008E38C5" w:rsidP="008A08C0">
            <w:r>
              <w:t>2RS: 2 DMRS at positions 4,9</w:t>
            </w:r>
          </w:p>
          <w:p w14:paraId="79CFAFDF" w14:textId="77777777" w:rsidR="008E38C5" w:rsidRDefault="008E38C5" w:rsidP="008A08C0">
            <w:r>
              <w:t>3RS: 3 DMRS at positions 2,6,10</w:t>
            </w:r>
          </w:p>
          <w:p w14:paraId="2F9AEB8F" w14:textId="77777777" w:rsidR="008E38C5" w:rsidRPr="00AB2D15" w:rsidRDefault="008E38C5" w:rsidP="008A08C0">
            <w:r>
              <w:t>4RS: 4 DMRS at positions 2,5,8,11</w:t>
            </w:r>
          </w:p>
        </w:tc>
      </w:tr>
      <w:tr w:rsidR="008E38C5" w:rsidRPr="00B615F8" w14:paraId="00B32B0D" w14:textId="77777777" w:rsidTr="008A08C0">
        <w:tc>
          <w:tcPr>
            <w:tcW w:w="2405" w:type="dxa"/>
            <w:shd w:val="clear" w:color="auto" w:fill="EEECE1"/>
          </w:tcPr>
          <w:p w14:paraId="1FC68207" w14:textId="77777777" w:rsidR="008E38C5" w:rsidRPr="00AB2D15" w:rsidRDefault="008E38C5" w:rsidP="008A08C0">
            <w:r w:rsidRPr="00AB2D15">
              <w:t>Speed</w:t>
            </w:r>
          </w:p>
        </w:tc>
        <w:tc>
          <w:tcPr>
            <w:tcW w:w="6657" w:type="dxa"/>
          </w:tcPr>
          <w:p w14:paraId="1D76FBF8" w14:textId="77777777" w:rsidR="008E38C5" w:rsidRPr="00AB2D15" w:rsidRDefault="008E38C5" w:rsidP="008A08C0">
            <w:r w:rsidRPr="00AB2D15">
              <w:t>20kmph vs 20kmph (relative speed: 40kmph)</w:t>
            </w:r>
          </w:p>
          <w:p w14:paraId="78AD201F" w14:textId="77777777" w:rsidR="008E38C5" w:rsidRPr="00AB2D15" w:rsidRDefault="008E38C5" w:rsidP="008A08C0">
            <w:r w:rsidRPr="00AB2D15">
              <w:t>60kmph vs 60kmph (relative speed: 120kmph)</w:t>
            </w:r>
          </w:p>
          <w:p w14:paraId="24B64CF5" w14:textId="77777777" w:rsidR="008E38C5" w:rsidRPr="00AB2D15" w:rsidRDefault="008E38C5" w:rsidP="008A08C0">
            <w:r w:rsidRPr="00AB2D15">
              <w:t>120kmph vs 120kmph (relative speed: 240kmph)</w:t>
            </w:r>
          </w:p>
        </w:tc>
      </w:tr>
      <w:tr w:rsidR="008E38C5" w:rsidRPr="00B615F8" w14:paraId="1B966292" w14:textId="77777777" w:rsidTr="008A08C0">
        <w:tc>
          <w:tcPr>
            <w:tcW w:w="2405" w:type="dxa"/>
            <w:shd w:val="clear" w:color="auto" w:fill="EEECE1"/>
          </w:tcPr>
          <w:p w14:paraId="74872F3E" w14:textId="77777777" w:rsidR="008E38C5" w:rsidRPr="00AB2D15" w:rsidRDefault="008E38C5" w:rsidP="008A08C0">
            <w:r w:rsidRPr="00AB2D15">
              <w:t>FEC</w:t>
            </w:r>
          </w:p>
        </w:tc>
        <w:tc>
          <w:tcPr>
            <w:tcW w:w="6657" w:type="dxa"/>
          </w:tcPr>
          <w:p w14:paraId="012C4D19" w14:textId="77777777" w:rsidR="008E38C5" w:rsidRPr="00AB2D15" w:rsidRDefault="008E38C5" w:rsidP="008A08C0">
            <w:r w:rsidRPr="00AB2D15">
              <w:t>NR LDPC with 50 decoding iterations</w:t>
            </w:r>
          </w:p>
        </w:tc>
      </w:tr>
      <w:tr w:rsidR="008E38C5" w:rsidRPr="0008735C" w14:paraId="34F5B153" w14:textId="77777777" w:rsidTr="008A08C0">
        <w:tc>
          <w:tcPr>
            <w:tcW w:w="2405" w:type="dxa"/>
            <w:shd w:val="clear" w:color="auto" w:fill="EEECE1"/>
          </w:tcPr>
          <w:p w14:paraId="73502E23" w14:textId="77777777" w:rsidR="008E38C5" w:rsidRPr="00AB2D15" w:rsidRDefault="008E38C5" w:rsidP="008A08C0">
            <w:r w:rsidRPr="00AB2D15">
              <w:t>MCS</w:t>
            </w:r>
          </w:p>
        </w:tc>
        <w:tc>
          <w:tcPr>
            <w:tcW w:w="6657" w:type="dxa"/>
          </w:tcPr>
          <w:p w14:paraId="6606FBC5" w14:textId="77777777" w:rsidR="008E38C5" w:rsidRPr="00AB2D15" w:rsidRDefault="008E38C5" w:rsidP="008A08C0">
            <w:r>
              <w:t>16QAM 3/4, 64QAM 5/6</w:t>
            </w:r>
          </w:p>
        </w:tc>
      </w:tr>
      <w:tr w:rsidR="008E38C5" w:rsidRPr="00B615F8" w14:paraId="76DC421E" w14:textId="77777777" w:rsidTr="008A08C0">
        <w:tc>
          <w:tcPr>
            <w:tcW w:w="2405" w:type="dxa"/>
            <w:shd w:val="clear" w:color="auto" w:fill="EEECE1"/>
          </w:tcPr>
          <w:p w14:paraId="50A08130" w14:textId="77777777" w:rsidR="008E38C5" w:rsidRPr="00AB2D15" w:rsidRDefault="008E38C5" w:rsidP="008A08C0">
            <w:r w:rsidRPr="00AB2D15">
              <w:t>CFO</w:t>
            </w:r>
          </w:p>
        </w:tc>
        <w:tc>
          <w:tcPr>
            <w:tcW w:w="6657" w:type="dxa"/>
          </w:tcPr>
          <w:p w14:paraId="3888E594" w14:textId="77777777" w:rsidR="008E38C5" w:rsidRPr="00AB2D15" w:rsidRDefault="008E38C5" w:rsidP="008A08C0">
            <w:r w:rsidRPr="00AB2D15">
              <w:t>0.1ppm at Tx and -0.1ppm at Rx</w:t>
            </w:r>
          </w:p>
        </w:tc>
      </w:tr>
      <w:tr w:rsidR="008E38C5" w:rsidRPr="00AB2D15" w14:paraId="43531853" w14:textId="77777777" w:rsidTr="008A08C0">
        <w:tc>
          <w:tcPr>
            <w:tcW w:w="2405" w:type="dxa"/>
            <w:shd w:val="clear" w:color="auto" w:fill="EEECE1"/>
          </w:tcPr>
          <w:p w14:paraId="7AE1738E" w14:textId="77777777" w:rsidR="008E38C5" w:rsidRPr="00AB2D15" w:rsidRDefault="008E38C5" w:rsidP="008A08C0">
            <w:r w:rsidRPr="00AB2D15">
              <w:t>HPA</w:t>
            </w:r>
          </w:p>
        </w:tc>
        <w:tc>
          <w:tcPr>
            <w:tcW w:w="6657" w:type="dxa"/>
          </w:tcPr>
          <w:p w14:paraId="361AF5C3" w14:textId="77777777" w:rsidR="008E38C5" w:rsidRPr="00AB2D15" w:rsidRDefault="008E38C5" w:rsidP="008A08C0">
            <w:r w:rsidRPr="00AB2D15">
              <w:t>Polynomial, IBO=-8dB</w:t>
            </w:r>
          </w:p>
        </w:tc>
      </w:tr>
      <w:tr w:rsidR="008E38C5" w:rsidRPr="00AB2D15" w14:paraId="587F2FB8" w14:textId="77777777" w:rsidTr="008A08C0">
        <w:tc>
          <w:tcPr>
            <w:tcW w:w="2405" w:type="dxa"/>
            <w:shd w:val="clear" w:color="auto" w:fill="EEECE1"/>
          </w:tcPr>
          <w:p w14:paraId="65D903DD" w14:textId="77777777" w:rsidR="008E38C5" w:rsidRPr="00AB2D15" w:rsidRDefault="008E38C5" w:rsidP="008A08C0">
            <w:r w:rsidRPr="00AB2D15">
              <w:t>Packet size</w:t>
            </w:r>
          </w:p>
        </w:tc>
        <w:tc>
          <w:tcPr>
            <w:tcW w:w="6657" w:type="dxa"/>
          </w:tcPr>
          <w:p w14:paraId="51761BB6" w14:textId="77777777" w:rsidR="008E38C5" w:rsidRDefault="008E38C5" w:rsidP="008A08C0">
            <w:r>
              <w:t>16QAM: 2400 bytes, 64QAM: 3600 bytes</w:t>
            </w:r>
          </w:p>
          <w:tbl>
            <w:tblPr>
              <w:tblStyle w:val="Grilledutableau"/>
              <w:tblW w:w="0" w:type="auto"/>
              <w:tblLook w:val="04A0" w:firstRow="1" w:lastRow="0" w:firstColumn="1" w:lastColumn="0" w:noHBand="0" w:noVBand="1"/>
            </w:tblPr>
            <w:tblGrid>
              <w:gridCol w:w="1447"/>
              <w:gridCol w:w="1134"/>
              <w:gridCol w:w="1134"/>
              <w:gridCol w:w="1134"/>
              <w:gridCol w:w="1134"/>
            </w:tblGrid>
            <w:tr w:rsidR="008E38C5" w:rsidRPr="0008735C" w14:paraId="2DE29C78" w14:textId="77777777" w:rsidTr="008A08C0">
              <w:tc>
                <w:tcPr>
                  <w:tcW w:w="1447" w:type="dxa"/>
                </w:tcPr>
                <w:p w14:paraId="3B11FA92" w14:textId="77777777" w:rsidR="008E38C5" w:rsidRDefault="008E38C5" w:rsidP="008A08C0"/>
              </w:tc>
              <w:tc>
                <w:tcPr>
                  <w:tcW w:w="1134" w:type="dxa"/>
                </w:tcPr>
                <w:p w14:paraId="3BC68AA1" w14:textId="77777777" w:rsidR="008E38C5" w:rsidRDefault="008E38C5" w:rsidP="008A08C0">
                  <w:pPr>
                    <w:jc w:val="center"/>
                  </w:pPr>
                  <w:r>
                    <w:t>1 DMRS</w:t>
                  </w:r>
                </w:p>
              </w:tc>
              <w:tc>
                <w:tcPr>
                  <w:tcW w:w="1134" w:type="dxa"/>
                </w:tcPr>
                <w:p w14:paraId="4AC1294A" w14:textId="77777777" w:rsidR="008E38C5" w:rsidRDefault="008E38C5" w:rsidP="008A08C0">
                  <w:pPr>
                    <w:jc w:val="center"/>
                  </w:pPr>
                  <w:r>
                    <w:t>2 DMRS</w:t>
                  </w:r>
                </w:p>
              </w:tc>
              <w:tc>
                <w:tcPr>
                  <w:tcW w:w="1134" w:type="dxa"/>
                </w:tcPr>
                <w:p w14:paraId="6F59DDD0" w14:textId="77777777" w:rsidR="008E38C5" w:rsidRDefault="008E38C5" w:rsidP="008A08C0">
                  <w:pPr>
                    <w:jc w:val="center"/>
                  </w:pPr>
                  <w:r>
                    <w:t>3 DMRS</w:t>
                  </w:r>
                </w:p>
              </w:tc>
              <w:tc>
                <w:tcPr>
                  <w:tcW w:w="1134" w:type="dxa"/>
                </w:tcPr>
                <w:p w14:paraId="659F5DE9" w14:textId="77777777" w:rsidR="008E38C5" w:rsidRDefault="008E38C5" w:rsidP="008A08C0">
                  <w:pPr>
                    <w:jc w:val="center"/>
                  </w:pPr>
                  <w:r>
                    <w:t>4 DMRS</w:t>
                  </w:r>
                </w:p>
              </w:tc>
            </w:tr>
            <w:tr w:rsidR="008E38C5" w:rsidRPr="0008735C" w14:paraId="3389B866" w14:textId="77777777" w:rsidTr="008A08C0">
              <w:tc>
                <w:tcPr>
                  <w:tcW w:w="1447" w:type="dxa"/>
                </w:tcPr>
                <w:p w14:paraId="699985DA" w14:textId="77777777" w:rsidR="008E38C5" w:rsidRDefault="008E38C5" w:rsidP="008A08C0">
                  <w:pPr>
                    <w:jc w:val="center"/>
                  </w:pPr>
                  <w:r>
                    <w:t>16QAM 3/4</w:t>
                  </w:r>
                </w:p>
              </w:tc>
              <w:tc>
                <w:tcPr>
                  <w:tcW w:w="1134" w:type="dxa"/>
                </w:tcPr>
                <w:p w14:paraId="41B0E95E" w14:textId="77777777" w:rsidR="008E38C5" w:rsidRDefault="008E38C5" w:rsidP="008A08C0">
                  <w:pPr>
                    <w:jc w:val="center"/>
                  </w:pPr>
                  <w:r>
                    <w:t>50RBs</w:t>
                  </w:r>
                </w:p>
              </w:tc>
              <w:tc>
                <w:tcPr>
                  <w:tcW w:w="1134" w:type="dxa"/>
                </w:tcPr>
                <w:p w14:paraId="3AF58793" w14:textId="77777777" w:rsidR="008E38C5" w:rsidRDefault="008E38C5" w:rsidP="008A08C0">
                  <w:pPr>
                    <w:jc w:val="center"/>
                  </w:pPr>
                  <w:r>
                    <w:t>54RBs</w:t>
                  </w:r>
                </w:p>
              </w:tc>
              <w:tc>
                <w:tcPr>
                  <w:tcW w:w="1134" w:type="dxa"/>
                </w:tcPr>
                <w:p w14:paraId="785EF6BA" w14:textId="77777777" w:rsidR="008E38C5" w:rsidRDefault="008E38C5" w:rsidP="008A08C0">
                  <w:pPr>
                    <w:jc w:val="center"/>
                  </w:pPr>
                  <w:r>
                    <w:t>60RBs</w:t>
                  </w:r>
                </w:p>
              </w:tc>
              <w:tc>
                <w:tcPr>
                  <w:tcW w:w="1134" w:type="dxa"/>
                </w:tcPr>
                <w:p w14:paraId="6E2C4616" w14:textId="77777777" w:rsidR="008E38C5" w:rsidRDefault="008E38C5" w:rsidP="008A08C0">
                  <w:pPr>
                    <w:jc w:val="center"/>
                  </w:pPr>
                  <w:r>
                    <w:t>67RBs</w:t>
                  </w:r>
                </w:p>
              </w:tc>
            </w:tr>
            <w:tr w:rsidR="008E38C5" w:rsidRPr="0008735C" w14:paraId="6DFD1653" w14:textId="77777777" w:rsidTr="008A08C0">
              <w:tc>
                <w:tcPr>
                  <w:tcW w:w="1447" w:type="dxa"/>
                </w:tcPr>
                <w:p w14:paraId="4573E504" w14:textId="77777777" w:rsidR="008E38C5" w:rsidRDefault="008E38C5" w:rsidP="008A08C0">
                  <w:pPr>
                    <w:jc w:val="center"/>
                  </w:pPr>
                  <w:r>
                    <w:t>64QAM 5/6</w:t>
                  </w:r>
                </w:p>
              </w:tc>
              <w:tc>
                <w:tcPr>
                  <w:tcW w:w="1134" w:type="dxa"/>
                </w:tcPr>
                <w:p w14:paraId="0A259AA1" w14:textId="77777777" w:rsidR="008E38C5" w:rsidRDefault="008E38C5" w:rsidP="008A08C0">
                  <w:pPr>
                    <w:jc w:val="center"/>
                  </w:pPr>
                  <w:r>
                    <w:t>44RBs</w:t>
                  </w:r>
                </w:p>
              </w:tc>
              <w:tc>
                <w:tcPr>
                  <w:tcW w:w="1134" w:type="dxa"/>
                </w:tcPr>
                <w:p w14:paraId="5FA9D399" w14:textId="77777777" w:rsidR="008E38C5" w:rsidRDefault="008E38C5" w:rsidP="008A08C0">
                  <w:pPr>
                    <w:jc w:val="center"/>
                  </w:pPr>
                  <w:r>
                    <w:t>48RBs</w:t>
                  </w:r>
                </w:p>
              </w:tc>
              <w:tc>
                <w:tcPr>
                  <w:tcW w:w="1134" w:type="dxa"/>
                </w:tcPr>
                <w:p w14:paraId="11278EDE" w14:textId="77777777" w:rsidR="008E38C5" w:rsidRDefault="008E38C5" w:rsidP="008A08C0">
                  <w:pPr>
                    <w:jc w:val="center"/>
                  </w:pPr>
                  <w:r>
                    <w:t>54RBs</w:t>
                  </w:r>
                </w:p>
              </w:tc>
              <w:tc>
                <w:tcPr>
                  <w:tcW w:w="1134" w:type="dxa"/>
                </w:tcPr>
                <w:p w14:paraId="35A09EE9" w14:textId="77777777" w:rsidR="008E38C5" w:rsidRDefault="008E38C5" w:rsidP="008A08C0">
                  <w:pPr>
                    <w:jc w:val="center"/>
                  </w:pPr>
                  <w:r>
                    <w:t>60RBs</w:t>
                  </w:r>
                </w:p>
              </w:tc>
            </w:tr>
          </w:tbl>
          <w:p w14:paraId="214E6B82" w14:textId="77777777" w:rsidR="008E38C5" w:rsidRPr="00AB2D15" w:rsidRDefault="008E38C5" w:rsidP="008A08C0"/>
        </w:tc>
      </w:tr>
      <w:tr w:rsidR="003B1E0F" w:rsidRPr="00AB2D15" w14:paraId="6742561D" w14:textId="77777777" w:rsidTr="008A08C0">
        <w:tc>
          <w:tcPr>
            <w:tcW w:w="2405" w:type="dxa"/>
            <w:shd w:val="clear" w:color="auto" w:fill="EEECE1"/>
          </w:tcPr>
          <w:p w14:paraId="5CE04E7E" w14:textId="6A90AC2D" w:rsidR="003B1E0F" w:rsidRPr="00AB2D15" w:rsidRDefault="003B1E0F" w:rsidP="003B1E0F">
            <w:r>
              <w:t>RS position for data/pilot contamination performance assessment</w:t>
            </w:r>
          </w:p>
        </w:tc>
        <w:tc>
          <w:tcPr>
            <w:tcW w:w="6657" w:type="dxa"/>
          </w:tcPr>
          <w:tbl>
            <w:tblPr>
              <w:tblStyle w:val="Grilledutableau"/>
              <w:tblW w:w="0" w:type="auto"/>
              <w:tblLook w:val="04A0" w:firstRow="1" w:lastRow="0" w:firstColumn="1" w:lastColumn="0" w:noHBand="0" w:noVBand="1"/>
            </w:tblPr>
            <w:tblGrid>
              <w:gridCol w:w="1447"/>
              <w:gridCol w:w="1156"/>
              <w:gridCol w:w="1156"/>
            </w:tblGrid>
            <w:tr w:rsidR="003B1E0F" w:rsidRPr="0008735C" w14:paraId="3950D26A" w14:textId="77777777" w:rsidTr="006D59B4">
              <w:tc>
                <w:tcPr>
                  <w:tcW w:w="1447" w:type="dxa"/>
                </w:tcPr>
                <w:p w14:paraId="30D708CD" w14:textId="77777777" w:rsidR="003B1E0F" w:rsidRDefault="003B1E0F" w:rsidP="003B1E0F"/>
              </w:tc>
              <w:tc>
                <w:tcPr>
                  <w:tcW w:w="1134" w:type="dxa"/>
                </w:tcPr>
                <w:p w14:paraId="44796B7A" w14:textId="4D8C2CA1" w:rsidR="003B1E0F" w:rsidRDefault="003B1E0F" w:rsidP="003B1E0F">
                  <w:pPr>
                    <w:jc w:val="center"/>
                  </w:pPr>
                  <w:r>
                    <w:t>Target</w:t>
                  </w:r>
                </w:p>
              </w:tc>
              <w:tc>
                <w:tcPr>
                  <w:tcW w:w="1134" w:type="dxa"/>
                </w:tcPr>
                <w:p w14:paraId="011CFA58" w14:textId="693E1F7A" w:rsidR="003B1E0F" w:rsidRDefault="003B1E0F" w:rsidP="003B1E0F">
                  <w:pPr>
                    <w:jc w:val="center"/>
                  </w:pPr>
                  <w:r>
                    <w:t>Interferer</w:t>
                  </w:r>
                </w:p>
              </w:tc>
            </w:tr>
            <w:tr w:rsidR="003B1E0F" w:rsidRPr="0008735C" w14:paraId="4EC06610" w14:textId="77777777" w:rsidTr="006D59B4">
              <w:tc>
                <w:tcPr>
                  <w:tcW w:w="1447" w:type="dxa"/>
                </w:tcPr>
                <w:p w14:paraId="6CA4FDCD" w14:textId="2558D1AF" w:rsidR="003B1E0F" w:rsidRDefault="003B1E0F" w:rsidP="003B1E0F">
                  <w:pPr>
                    <w:jc w:val="center"/>
                  </w:pPr>
                  <w:r>
                    <w:t>20kmph</w:t>
                  </w:r>
                </w:p>
              </w:tc>
              <w:tc>
                <w:tcPr>
                  <w:tcW w:w="1134" w:type="dxa"/>
                </w:tcPr>
                <w:p w14:paraId="10A9A4C0" w14:textId="56257B50" w:rsidR="003B1E0F" w:rsidRDefault="003B1E0F" w:rsidP="003B1E0F">
                  <w:pPr>
                    <w:jc w:val="center"/>
                  </w:pPr>
                  <w:r>
                    <w:t>[4,9]</w:t>
                  </w:r>
                </w:p>
              </w:tc>
              <w:tc>
                <w:tcPr>
                  <w:tcW w:w="1134" w:type="dxa"/>
                </w:tcPr>
                <w:p w14:paraId="57221637" w14:textId="3ABC57FB" w:rsidR="003B1E0F" w:rsidRDefault="003B1E0F" w:rsidP="003B1E0F">
                  <w:pPr>
                    <w:jc w:val="center"/>
                  </w:pPr>
                  <w:r>
                    <w:t>6</w:t>
                  </w:r>
                </w:p>
              </w:tc>
            </w:tr>
            <w:tr w:rsidR="003B1E0F" w:rsidRPr="0008735C" w14:paraId="279F130C" w14:textId="77777777" w:rsidTr="006D59B4">
              <w:tc>
                <w:tcPr>
                  <w:tcW w:w="1447" w:type="dxa"/>
                </w:tcPr>
                <w:p w14:paraId="46186554" w14:textId="59959F17" w:rsidR="003B1E0F" w:rsidRDefault="003B1E0F" w:rsidP="003B1E0F">
                  <w:pPr>
                    <w:jc w:val="center"/>
                  </w:pPr>
                  <w:r>
                    <w:t>60kmph</w:t>
                  </w:r>
                </w:p>
              </w:tc>
              <w:tc>
                <w:tcPr>
                  <w:tcW w:w="1134" w:type="dxa"/>
                </w:tcPr>
                <w:p w14:paraId="30F42879" w14:textId="17A2B57C" w:rsidR="003B1E0F" w:rsidRDefault="003B1E0F" w:rsidP="003B1E0F">
                  <w:pPr>
                    <w:jc w:val="center"/>
                  </w:pPr>
                  <w:r>
                    <w:t>[2,6,10]</w:t>
                  </w:r>
                </w:p>
              </w:tc>
              <w:tc>
                <w:tcPr>
                  <w:tcW w:w="1134" w:type="dxa"/>
                </w:tcPr>
                <w:p w14:paraId="21C18572" w14:textId="4AFE8BE9" w:rsidR="003B1E0F" w:rsidRDefault="003B1E0F" w:rsidP="003B1E0F">
                  <w:pPr>
                    <w:jc w:val="center"/>
                  </w:pPr>
                  <w:r w:rsidRPr="003B1E0F">
                    <w:t>[4,9]</w:t>
                  </w:r>
                </w:p>
              </w:tc>
            </w:tr>
            <w:tr w:rsidR="003B1E0F" w:rsidRPr="0008735C" w14:paraId="02CAC170" w14:textId="77777777" w:rsidTr="006D59B4">
              <w:tc>
                <w:tcPr>
                  <w:tcW w:w="1447" w:type="dxa"/>
                </w:tcPr>
                <w:p w14:paraId="3CF83600" w14:textId="036EFF7C" w:rsidR="003B1E0F" w:rsidRDefault="003B1E0F" w:rsidP="003B1E0F">
                  <w:pPr>
                    <w:jc w:val="center"/>
                  </w:pPr>
                  <w:r>
                    <w:t>120kmph</w:t>
                  </w:r>
                </w:p>
              </w:tc>
              <w:tc>
                <w:tcPr>
                  <w:tcW w:w="1134" w:type="dxa"/>
                </w:tcPr>
                <w:p w14:paraId="193C76A5" w14:textId="1A4ADB9C" w:rsidR="003B1E0F" w:rsidRDefault="003B1E0F" w:rsidP="003B1E0F">
                  <w:pPr>
                    <w:jc w:val="center"/>
                  </w:pPr>
                  <w:r>
                    <w:t>[2,5,8,11]</w:t>
                  </w:r>
                </w:p>
              </w:tc>
              <w:tc>
                <w:tcPr>
                  <w:tcW w:w="1134" w:type="dxa"/>
                </w:tcPr>
                <w:p w14:paraId="3FA046D9" w14:textId="19A2A283" w:rsidR="003B1E0F" w:rsidRPr="003B1E0F" w:rsidRDefault="003B1E0F" w:rsidP="003B1E0F">
                  <w:pPr>
                    <w:jc w:val="center"/>
                  </w:pPr>
                  <w:r>
                    <w:t>[1,4,7,10]</w:t>
                  </w:r>
                </w:p>
              </w:tc>
            </w:tr>
          </w:tbl>
          <w:p w14:paraId="24302D30" w14:textId="0F413DFB" w:rsidR="003B1E0F" w:rsidRDefault="003B1E0F" w:rsidP="008A08C0"/>
        </w:tc>
      </w:tr>
    </w:tbl>
    <w:p w14:paraId="751EEAE3" w14:textId="7DAC8249" w:rsidR="00C008E1" w:rsidRDefault="00C008E1" w:rsidP="00C008E1"/>
    <w:p w14:paraId="5E0F3429" w14:textId="77777777" w:rsidR="00C008E1" w:rsidRDefault="00C008E1" w:rsidP="00C008E1">
      <w:r>
        <w:br w:type="page"/>
      </w:r>
    </w:p>
    <w:p w14:paraId="757ACEC3" w14:textId="77777777" w:rsidR="00C008E1" w:rsidRDefault="00C008E1"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2CB6C07F" w14:textId="77777777" w:rsidR="00582401" w:rsidRPr="00582401" w:rsidRDefault="00582401" w:rsidP="00582401"/>
    <w:p w14:paraId="49C4DBDE" w14:textId="77777777" w:rsidR="00614A6A" w:rsidRDefault="00614A6A" w:rsidP="00614A6A">
      <w:pPr>
        <w:keepNext/>
      </w:pPr>
      <w:r>
        <w:rPr>
          <w:noProof/>
          <w:lang w:eastAsia="en-US"/>
        </w:rPr>
        <w:drawing>
          <wp:inline distT="0" distB="0" distL="0" distR="0" wp14:anchorId="496C1488" wp14:editId="24095D56">
            <wp:extent cx="3219450" cy="718245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OFDM_RBCombing.png"/>
                    <pic:cNvPicPr/>
                  </pic:nvPicPr>
                  <pic:blipFill>
                    <a:blip r:embed="rId8">
                      <a:extLst>
                        <a:ext uri="{28A0092B-C50C-407E-A947-70E740481C1C}">
                          <a14:useLocalDpi xmlns:a14="http://schemas.microsoft.com/office/drawing/2010/main" val="0"/>
                        </a:ext>
                      </a:extLst>
                    </a:blip>
                    <a:stretch>
                      <a:fillRect/>
                    </a:stretch>
                  </pic:blipFill>
                  <pic:spPr>
                    <a:xfrm>
                      <a:off x="0" y="0"/>
                      <a:ext cx="3239973" cy="7228244"/>
                    </a:xfrm>
                    <a:prstGeom prst="rect">
                      <a:avLst/>
                    </a:prstGeom>
                  </pic:spPr>
                </pic:pic>
              </a:graphicData>
            </a:graphic>
          </wp:inline>
        </w:drawing>
      </w:r>
    </w:p>
    <w:p w14:paraId="3A8F000C" w14:textId="19FDAF44" w:rsidR="0031166B" w:rsidRDefault="00614A6A" w:rsidP="00614A6A">
      <w:pPr>
        <w:pStyle w:val="Lgende"/>
      </w:pPr>
      <w:bookmarkStart w:id="691" w:name="_Ref534820442"/>
      <w:r>
        <w:t xml:space="preserve">Figure </w:t>
      </w:r>
      <w:r w:rsidR="00EB1D20">
        <w:rPr>
          <w:noProof/>
        </w:rPr>
        <w:fldChar w:fldCharType="begin"/>
      </w:r>
      <w:r w:rsidR="00EB1D20">
        <w:rPr>
          <w:noProof/>
        </w:rPr>
        <w:instrText xml:space="preserve"> SEQ Figure \* ARABIC </w:instrText>
      </w:r>
      <w:r w:rsidR="00EB1D20">
        <w:rPr>
          <w:noProof/>
        </w:rPr>
        <w:fldChar w:fldCharType="separate"/>
      </w:r>
      <w:r w:rsidR="0040758D">
        <w:rPr>
          <w:noProof/>
        </w:rPr>
        <w:t>1</w:t>
      </w:r>
      <w:r w:rsidR="00EB1D20">
        <w:rPr>
          <w:noProof/>
        </w:rPr>
        <w:fldChar w:fldCharType="end"/>
      </w:r>
      <w:bookmarkEnd w:id="691"/>
      <w:r>
        <w:t xml:space="preserve"> – Dense time domain DMRS patterns with frequency domain density reduction for CP-OFDM.</w:t>
      </w:r>
    </w:p>
    <w:p w14:paraId="34261277" w14:textId="77777777" w:rsidR="00D66666" w:rsidRDefault="00D66666" w:rsidP="00D6666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691AA5" w14:paraId="7E3DF2A7" w14:textId="77777777" w:rsidTr="00BB5C50">
        <w:tc>
          <w:tcPr>
            <w:tcW w:w="4999" w:type="dxa"/>
          </w:tcPr>
          <w:p w14:paraId="0F67CEC9" w14:textId="57E99547" w:rsidR="0076229D" w:rsidRPr="00C008E1" w:rsidRDefault="00803593" w:rsidP="00EE07BF">
            <w:pPr>
              <w:keepNext/>
              <w:jc w:val="center"/>
            </w:pPr>
            <w:r w:rsidRPr="00803593">
              <w:rPr>
                <w:noProof/>
                <w:lang w:eastAsia="en-US"/>
              </w:rPr>
              <w:lastRenderedPageBreak/>
              <w:drawing>
                <wp:inline distT="0" distB="0" distL="0" distR="0" wp14:anchorId="5C54B987" wp14:editId="3A0B2079">
                  <wp:extent cx="3038475" cy="349567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15702FD2" w14:textId="481419CA" w:rsidR="00D66666" w:rsidRPr="00C008E1" w:rsidRDefault="0076229D" w:rsidP="00803593">
            <w:pPr>
              <w:pStyle w:val="Lgende"/>
              <w:jc w:val="center"/>
            </w:pPr>
            <w:bookmarkStart w:id="692" w:name="_Ref1137648"/>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2</w:t>
            </w:r>
            <w:r w:rsidR="0097010E">
              <w:rPr>
                <w:noProof/>
              </w:rPr>
              <w:fldChar w:fldCharType="end"/>
            </w:r>
            <w:bookmarkEnd w:id="692"/>
            <w:r w:rsidRPr="00C008E1">
              <w:t xml:space="preserve"> </w:t>
            </w:r>
            <w:r w:rsidR="00803593">
              <w:t>V</w:t>
            </w:r>
            <w:r w:rsidRPr="00C008E1">
              <w:t xml:space="preserve">arious DMRS patterns at </w:t>
            </w:r>
            <w:r w:rsidR="00803593">
              <w:t>20</w:t>
            </w:r>
            <w:r w:rsidRPr="00C008E1">
              <w:t>kmph-</w:t>
            </w:r>
            <w:r w:rsidR="00803593">
              <w:t>20</w:t>
            </w:r>
            <w:r w:rsidRPr="00C008E1">
              <w:t>kmph</w:t>
            </w:r>
            <w:r w:rsidR="004601D5">
              <w:t xml:space="preserve">, </w:t>
            </w:r>
            <w:r w:rsidR="00252BA9" w:rsidRPr="00252BA9">
              <w:t>SCS 15kHz</w:t>
            </w:r>
            <w:r w:rsidR="00C008E1" w:rsidRPr="00C008E1">
              <w:t>: FER</w:t>
            </w:r>
          </w:p>
        </w:tc>
        <w:tc>
          <w:tcPr>
            <w:tcW w:w="4973" w:type="dxa"/>
          </w:tcPr>
          <w:p w14:paraId="5551B401" w14:textId="3703ACCA" w:rsidR="0076229D" w:rsidRPr="00C008E1" w:rsidRDefault="00803593" w:rsidP="00C008E1">
            <w:pPr>
              <w:keepNext/>
              <w:jc w:val="center"/>
            </w:pPr>
            <w:r w:rsidRPr="00803593">
              <w:rPr>
                <w:noProof/>
                <w:lang w:eastAsia="en-US"/>
              </w:rPr>
              <w:drawing>
                <wp:inline distT="0" distB="0" distL="0" distR="0" wp14:anchorId="6F948742" wp14:editId="75757B2F">
                  <wp:extent cx="3019425" cy="3476625"/>
                  <wp:effectExtent l="0" t="0" r="0"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416296BF" w14:textId="682C6A21" w:rsidR="00D66666" w:rsidRPr="00C008E1" w:rsidRDefault="0076229D" w:rsidP="00803593">
            <w:pPr>
              <w:pStyle w:val="Lgende"/>
              <w:jc w:val="center"/>
            </w:pPr>
            <w:bookmarkStart w:id="693" w:name="_Ref4787949"/>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3</w:t>
            </w:r>
            <w:r w:rsidR="0097010E">
              <w:rPr>
                <w:noProof/>
              </w:rPr>
              <w:fldChar w:fldCharType="end"/>
            </w:r>
            <w:bookmarkEnd w:id="693"/>
            <w:r w:rsidRPr="00C008E1">
              <w:t xml:space="preserve"> </w:t>
            </w:r>
            <w:r w:rsidR="00803593">
              <w:t>V</w:t>
            </w:r>
            <w:r w:rsidR="00C008E1" w:rsidRPr="00C008E1">
              <w:t xml:space="preserve">arious DMRS patterns at </w:t>
            </w:r>
            <w:r w:rsidR="00803593">
              <w:t>20</w:t>
            </w:r>
            <w:r w:rsidR="00C008E1" w:rsidRPr="00C008E1">
              <w:t>kmph-</w:t>
            </w:r>
            <w:r w:rsidR="00803593">
              <w:t>20</w:t>
            </w:r>
            <w:r w:rsidR="00C008E1" w:rsidRPr="00C008E1">
              <w:t>kmph</w:t>
            </w:r>
            <w:r w:rsidR="00252BA9" w:rsidRPr="00252BA9">
              <w:t>, SCS 15kHz</w:t>
            </w:r>
            <w:r w:rsidR="00C008E1" w:rsidRPr="00C008E1">
              <w:t>: SE</w:t>
            </w:r>
          </w:p>
        </w:tc>
      </w:tr>
      <w:tr w:rsidR="00C008E1" w14:paraId="66155034" w14:textId="77777777" w:rsidTr="00BB5C50">
        <w:tc>
          <w:tcPr>
            <w:tcW w:w="4999" w:type="dxa"/>
          </w:tcPr>
          <w:p w14:paraId="63A75BEA" w14:textId="2975DC41" w:rsidR="00C008E1" w:rsidRPr="00C008E1" w:rsidRDefault="00803593" w:rsidP="00C008E1">
            <w:pPr>
              <w:keepNext/>
              <w:jc w:val="center"/>
            </w:pPr>
            <w:r w:rsidRPr="00803593">
              <w:rPr>
                <w:noProof/>
                <w:lang w:eastAsia="en-US"/>
              </w:rPr>
              <w:drawing>
                <wp:inline distT="0" distB="0" distL="0" distR="0" wp14:anchorId="1DB1A298" wp14:editId="5B09FE83">
                  <wp:extent cx="3038475" cy="349567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6C94E51B" w14:textId="7E940929" w:rsidR="00C008E1" w:rsidRPr="00B84BF5" w:rsidRDefault="00C008E1" w:rsidP="00954435">
            <w:pPr>
              <w:pStyle w:val="Lgende"/>
              <w:jc w:val="center"/>
              <w:rPr>
                <w:highlight w:val="yellow"/>
              </w:rPr>
            </w:pPr>
            <w:bookmarkStart w:id="694" w:name="_Ref478797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4</w:t>
            </w:r>
            <w:r w:rsidR="0097010E">
              <w:rPr>
                <w:noProof/>
              </w:rPr>
              <w:fldChar w:fldCharType="end"/>
            </w:r>
            <w:bookmarkEnd w:id="694"/>
            <w:r w:rsidRPr="00C008E1">
              <w:t xml:space="preserve"> </w:t>
            </w:r>
            <w:r w:rsidR="00803593">
              <w:t>Various DMRS patterns,</w:t>
            </w:r>
            <w:r w:rsidR="00803593" w:rsidRPr="00C008E1">
              <w:t xml:space="preserve"> </w:t>
            </w:r>
            <w:r w:rsidR="00803593">
              <w:t>60</w:t>
            </w:r>
            <w:r w:rsidR="00803593" w:rsidRPr="00C008E1">
              <w:t>kmph-</w:t>
            </w:r>
            <w:r w:rsidR="00803593">
              <w:t>60</w:t>
            </w:r>
            <w:r w:rsidR="00803593" w:rsidRPr="00C008E1">
              <w:t>kmph</w:t>
            </w:r>
            <w:r w:rsidR="00252BA9" w:rsidRPr="00252BA9">
              <w:t>, SCS 15kHz</w:t>
            </w:r>
            <w:r w:rsidRPr="00C008E1">
              <w:t>: FER</w:t>
            </w:r>
          </w:p>
        </w:tc>
        <w:tc>
          <w:tcPr>
            <w:tcW w:w="4973" w:type="dxa"/>
          </w:tcPr>
          <w:p w14:paraId="74E84101" w14:textId="01C8B68E" w:rsidR="00C008E1" w:rsidRPr="00C008E1" w:rsidRDefault="00803593" w:rsidP="00C008E1">
            <w:pPr>
              <w:keepNext/>
              <w:jc w:val="center"/>
            </w:pPr>
            <w:r w:rsidRPr="00803593">
              <w:rPr>
                <w:noProof/>
                <w:lang w:eastAsia="en-US"/>
              </w:rPr>
              <w:drawing>
                <wp:inline distT="0" distB="0" distL="0" distR="0" wp14:anchorId="023F58EC" wp14:editId="466A9451">
                  <wp:extent cx="3019425" cy="3476625"/>
                  <wp:effectExtent l="0" t="0" r="0"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01138D03" w14:textId="5052E211" w:rsidR="00C008E1" w:rsidRPr="00B84BF5" w:rsidRDefault="00C008E1" w:rsidP="00C008E1">
            <w:pPr>
              <w:pStyle w:val="Lgende"/>
              <w:jc w:val="center"/>
              <w:rPr>
                <w:highlight w:val="yellow"/>
              </w:rPr>
            </w:pPr>
            <w:bookmarkStart w:id="695" w:name="_Ref4787977"/>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5</w:t>
            </w:r>
            <w:r w:rsidR="0097010E">
              <w:rPr>
                <w:noProof/>
              </w:rPr>
              <w:fldChar w:fldCharType="end"/>
            </w:r>
            <w:bookmarkEnd w:id="695"/>
            <w:r w:rsidRPr="00C008E1">
              <w:t xml:space="preserve"> </w:t>
            </w:r>
            <w:r w:rsidR="00803593">
              <w:t>V</w:t>
            </w:r>
            <w:r w:rsidR="00803593" w:rsidRPr="00C008E1">
              <w:t xml:space="preserve">arious DMRS patterns at </w:t>
            </w:r>
            <w:r w:rsidR="00803593">
              <w:t>60</w:t>
            </w:r>
            <w:r w:rsidR="00803593" w:rsidRPr="00C008E1">
              <w:t>kmph-</w:t>
            </w:r>
            <w:r w:rsidR="00803593">
              <w:t>60</w:t>
            </w:r>
            <w:r w:rsidR="00803593" w:rsidRPr="00C008E1">
              <w:t>kmph</w:t>
            </w:r>
            <w:r w:rsidR="00803593" w:rsidRPr="00252BA9">
              <w:t>, SCS 15kHz</w:t>
            </w:r>
            <w:r w:rsidR="00252BA9" w:rsidRPr="00252BA9">
              <w:t>, SCS 15kHz</w:t>
            </w:r>
            <w:r w:rsidRPr="00C008E1">
              <w:t>: SE</w:t>
            </w:r>
          </w:p>
        </w:tc>
      </w:tr>
      <w:tr w:rsidR="00BB5C50" w14:paraId="714F3CF6" w14:textId="77777777" w:rsidTr="00BB5C50">
        <w:tc>
          <w:tcPr>
            <w:tcW w:w="4999" w:type="dxa"/>
          </w:tcPr>
          <w:p w14:paraId="3615D52B" w14:textId="3652F3A2" w:rsidR="00C008E1" w:rsidRPr="00C008E1" w:rsidRDefault="00803593" w:rsidP="0046506C">
            <w:pPr>
              <w:keepNext/>
              <w:jc w:val="center"/>
            </w:pPr>
            <w:r w:rsidRPr="00803593">
              <w:rPr>
                <w:noProof/>
                <w:lang w:eastAsia="en-US"/>
              </w:rPr>
              <w:lastRenderedPageBreak/>
              <w:drawing>
                <wp:inline distT="0" distB="0" distL="0" distR="0" wp14:anchorId="542F051A" wp14:editId="695328D9">
                  <wp:extent cx="3038475" cy="34956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7E9FB380" w14:textId="54507312" w:rsidR="00C008E1" w:rsidRPr="00B84BF5" w:rsidRDefault="00C008E1" w:rsidP="00954435">
            <w:pPr>
              <w:pStyle w:val="Lgende"/>
              <w:jc w:val="center"/>
              <w:rPr>
                <w:highlight w:val="yellow"/>
              </w:rPr>
            </w:pPr>
            <w:bookmarkStart w:id="696" w:name="_Ref478799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6</w:t>
            </w:r>
            <w:r w:rsidR="0097010E">
              <w:rPr>
                <w:noProof/>
              </w:rPr>
              <w:fldChar w:fldCharType="end"/>
            </w:r>
            <w:bookmarkEnd w:id="696"/>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rsidRPr="00252BA9">
              <w:t>, SCS 15kHz</w:t>
            </w:r>
            <w:r w:rsidRPr="00C008E1">
              <w:t>: FER</w:t>
            </w:r>
          </w:p>
        </w:tc>
        <w:tc>
          <w:tcPr>
            <w:tcW w:w="4973" w:type="dxa"/>
          </w:tcPr>
          <w:p w14:paraId="4FB63062" w14:textId="3CBF1C87" w:rsidR="00C008E1" w:rsidRPr="00C008E1" w:rsidRDefault="00803593" w:rsidP="0046506C">
            <w:pPr>
              <w:keepNext/>
              <w:jc w:val="center"/>
            </w:pPr>
            <w:r w:rsidRPr="00803593">
              <w:rPr>
                <w:noProof/>
                <w:lang w:eastAsia="en-US"/>
              </w:rPr>
              <w:drawing>
                <wp:inline distT="0" distB="0" distL="0" distR="0" wp14:anchorId="6021BD61" wp14:editId="58151B24">
                  <wp:extent cx="3019425" cy="3476625"/>
                  <wp:effectExtent l="0" t="0" r="0"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1B6AF53F" w14:textId="4C94DC4B" w:rsidR="00C008E1" w:rsidRPr="00B84BF5" w:rsidRDefault="00C008E1" w:rsidP="00954435">
            <w:pPr>
              <w:pStyle w:val="Lgende"/>
              <w:jc w:val="center"/>
              <w:rPr>
                <w:highlight w:val="yellow"/>
              </w:rPr>
            </w:pPr>
            <w:bookmarkStart w:id="697" w:name="_Ref113765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7</w:t>
            </w:r>
            <w:r w:rsidR="0097010E">
              <w:rPr>
                <w:noProof/>
              </w:rPr>
              <w:fldChar w:fldCharType="end"/>
            </w:r>
            <w:bookmarkEnd w:id="697"/>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t xml:space="preserve">, </w:t>
            </w:r>
            <w:r w:rsidR="00252BA9" w:rsidRPr="00252BA9">
              <w:t>SCS 15kHz</w:t>
            </w:r>
            <w:r w:rsidRPr="00C008E1">
              <w:t>: SE</w:t>
            </w:r>
          </w:p>
        </w:tc>
      </w:tr>
      <w:tr w:rsidR="009D5FE3" w:rsidRPr="00C008E1" w14:paraId="6DFD8465" w14:textId="77777777" w:rsidTr="008A08C0">
        <w:tc>
          <w:tcPr>
            <w:tcW w:w="4999" w:type="dxa"/>
          </w:tcPr>
          <w:p w14:paraId="760EBC19" w14:textId="70D8AD24" w:rsidR="009D5FE3" w:rsidRPr="00C008E1" w:rsidRDefault="009D5FE3" w:rsidP="008A08C0">
            <w:pPr>
              <w:keepNext/>
              <w:jc w:val="center"/>
            </w:pPr>
            <w:r w:rsidRPr="009D5FE3">
              <w:rPr>
                <w:noProof/>
                <w:lang w:eastAsia="en-US"/>
              </w:rPr>
              <w:drawing>
                <wp:inline distT="0" distB="0" distL="0" distR="0" wp14:anchorId="697CF691" wp14:editId="0BFC8075">
                  <wp:extent cx="3038475" cy="40767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2E52F555" w14:textId="0FB683EB" w:rsidR="009D5FE3" w:rsidRPr="00C008E1" w:rsidRDefault="009D5FE3" w:rsidP="008A08C0">
            <w:pPr>
              <w:pStyle w:val="Lgende"/>
              <w:jc w:val="center"/>
            </w:pPr>
            <w:bookmarkStart w:id="698" w:name="_Ref4788005"/>
            <w:r w:rsidRPr="00C008E1">
              <w:t xml:space="preserve">Figure </w:t>
            </w:r>
            <w:r>
              <w:rPr>
                <w:noProof/>
              </w:rPr>
              <w:fldChar w:fldCharType="begin"/>
            </w:r>
            <w:r>
              <w:rPr>
                <w:noProof/>
              </w:rPr>
              <w:instrText xml:space="preserve"> SEQ Figure \* ARABIC </w:instrText>
            </w:r>
            <w:r>
              <w:rPr>
                <w:noProof/>
              </w:rPr>
              <w:fldChar w:fldCharType="separate"/>
            </w:r>
            <w:r w:rsidR="0040758D">
              <w:rPr>
                <w:noProof/>
              </w:rPr>
              <w:t>8</w:t>
            </w:r>
            <w:r>
              <w:rPr>
                <w:noProof/>
              </w:rPr>
              <w:fldChar w:fldCharType="end"/>
            </w:r>
            <w:bookmarkEnd w:id="698"/>
            <w:r w:rsidRPr="00C008E1">
              <w:t xml:space="preserve"> </w:t>
            </w:r>
            <w:r>
              <w:t>Various DMRS patterns,</w:t>
            </w:r>
            <w:r w:rsidRPr="00C008E1">
              <w:t xml:space="preserve"> </w:t>
            </w:r>
            <w:r>
              <w:t>20</w:t>
            </w:r>
            <w:r w:rsidRPr="00C008E1">
              <w:t>kmph-</w:t>
            </w:r>
            <w:r>
              <w:t>20</w:t>
            </w:r>
            <w:r w:rsidRPr="00C008E1">
              <w:t>kmph</w:t>
            </w:r>
            <w:r w:rsidRPr="00252BA9">
              <w:t xml:space="preserve">, SCS </w:t>
            </w:r>
            <w:r>
              <w:t>30</w:t>
            </w:r>
            <w:r w:rsidRPr="00252BA9">
              <w:t>kHz</w:t>
            </w:r>
            <w:r w:rsidRPr="00C008E1">
              <w:t>: FER</w:t>
            </w:r>
          </w:p>
        </w:tc>
        <w:tc>
          <w:tcPr>
            <w:tcW w:w="4973" w:type="dxa"/>
          </w:tcPr>
          <w:p w14:paraId="3F9A873C" w14:textId="158E0F8A" w:rsidR="009D5FE3" w:rsidRPr="00C008E1" w:rsidRDefault="009D5FE3" w:rsidP="008A08C0">
            <w:pPr>
              <w:keepNext/>
              <w:jc w:val="center"/>
            </w:pPr>
            <w:r w:rsidRPr="009D5FE3">
              <w:rPr>
                <w:noProof/>
                <w:lang w:eastAsia="en-US"/>
              </w:rPr>
              <w:drawing>
                <wp:inline distT="0" distB="0" distL="0" distR="0" wp14:anchorId="5090A3F5" wp14:editId="5A7D5761">
                  <wp:extent cx="3019425" cy="40576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2642DBF8" w14:textId="6F0B43E8" w:rsidR="009D5FE3" w:rsidRPr="00C008E1" w:rsidRDefault="009D5FE3" w:rsidP="008A08C0">
            <w:pPr>
              <w:pStyle w:val="Lgende"/>
              <w:jc w:val="center"/>
            </w:pPr>
            <w:bookmarkStart w:id="699" w:name="_Ref4788008"/>
            <w:r w:rsidRPr="00C008E1">
              <w:t xml:space="preserve">Figure </w:t>
            </w:r>
            <w:r>
              <w:rPr>
                <w:noProof/>
              </w:rPr>
              <w:fldChar w:fldCharType="begin"/>
            </w:r>
            <w:r>
              <w:rPr>
                <w:noProof/>
              </w:rPr>
              <w:instrText xml:space="preserve"> SEQ Figure \* ARABIC </w:instrText>
            </w:r>
            <w:r>
              <w:rPr>
                <w:noProof/>
              </w:rPr>
              <w:fldChar w:fldCharType="separate"/>
            </w:r>
            <w:r w:rsidR="0040758D">
              <w:rPr>
                <w:noProof/>
              </w:rPr>
              <w:t>9</w:t>
            </w:r>
            <w:r>
              <w:rPr>
                <w:noProof/>
              </w:rPr>
              <w:fldChar w:fldCharType="end"/>
            </w:r>
            <w:bookmarkEnd w:id="699"/>
            <w:r w:rsidRPr="00C008E1">
              <w:t xml:space="preserve"> </w:t>
            </w:r>
            <w:r>
              <w:t>Various</w:t>
            </w:r>
            <w:r w:rsidRPr="00C008E1">
              <w:t xml:space="preserve"> DMRS patterns at </w:t>
            </w:r>
            <w:r>
              <w:t>20</w:t>
            </w:r>
            <w:r w:rsidRPr="00C008E1">
              <w:t>kmph-</w:t>
            </w:r>
            <w:r>
              <w:t>20</w:t>
            </w:r>
            <w:r w:rsidRPr="00C008E1">
              <w:t>kmph</w:t>
            </w:r>
            <w:r w:rsidRPr="00252BA9">
              <w:t xml:space="preserve">, SCS </w:t>
            </w:r>
            <w:r>
              <w:t>30</w:t>
            </w:r>
            <w:r w:rsidRPr="00252BA9">
              <w:t>kHz</w:t>
            </w:r>
            <w:r w:rsidRPr="00C008E1">
              <w:t>: SE</w:t>
            </w:r>
          </w:p>
        </w:tc>
      </w:tr>
      <w:tr w:rsidR="00252BA9" w:rsidRPr="00C008E1" w14:paraId="0A5451F2" w14:textId="77777777" w:rsidTr="00BB5C50">
        <w:tc>
          <w:tcPr>
            <w:tcW w:w="4999" w:type="dxa"/>
          </w:tcPr>
          <w:p w14:paraId="6BF47D1C" w14:textId="2890B1EE" w:rsidR="00252BA9" w:rsidRPr="00C008E1" w:rsidRDefault="009D5FE3" w:rsidP="0046506C">
            <w:pPr>
              <w:keepNext/>
              <w:jc w:val="center"/>
            </w:pPr>
            <w:r w:rsidRPr="009D5FE3">
              <w:rPr>
                <w:noProof/>
                <w:lang w:eastAsia="en-US"/>
              </w:rPr>
              <w:lastRenderedPageBreak/>
              <w:drawing>
                <wp:inline distT="0" distB="0" distL="0" distR="0" wp14:anchorId="3DB1CE61" wp14:editId="44FD9324">
                  <wp:extent cx="3038475" cy="372427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3724275"/>
                          </a:xfrm>
                          <a:prstGeom prst="rect">
                            <a:avLst/>
                          </a:prstGeom>
                          <a:noFill/>
                          <a:ln>
                            <a:noFill/>
                          </a:ln>
                        </pic:spPr>
                      </pic:pic>
                    </a:graphicData>
                  </a:graphic>
                </wp:inline>
              </w:drawing>
            </w:r>
          </w:p>
          <w:p w14:paraId="1D70850C" w14:textId="6864FEB0" w:rsidR="00252BA9" w:rsidRPr="00C008E1" w:rsidRDefault="00252BA9" w:rsidP="00BB5C50">
            <w:pPr>
              <w:pStyle w:val="Lgende"/>
              <w:jc w:val="center"/>
            </w:pPr>
            <w:bookmarkStart w:id="700" w:name="_Ref113786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10</w:t>
            </w:r>
            <w:r w:rsidR="0097010E">
              <w:rPr>
                <w:noProof/>
              </w:rPr>
              <w:fldChar w:fldCharType="end"/>
            </w:r>
            <w:bookmarkEnd w:id="700"/>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rsidR="00BB5C50">
              <w:t>30</w:t>
            </w:r>
            <w:r w:rsidRPr="00252BA9">
              <w:t>kHz</w:t>
            </w:r>
            <w:r w:rsidRPr="00C008E1">
              <w:t>: FER</w:t>
            </w:r>
          </w:p>
        </w:tc>
        <w:tc>
          <w:tcPr>
            <w:tcW w:w="4973" w:type="dxa"/>
          </w:tcPr>
          <w:p w14:paraId="00ACEA2A" w14:textId="35C87C8F" w:rsidR="00252BA9" w:rsidRPr="00C008E1" w:rsidRDefault="009D5FE3" w:rsidP="0046506C">
            <w:pPr>
              <w:keepNext/>
              <w:jc w:val="center"/>
            </w:pPr>
            <w:r w:rsidRPr="009D5FE3">
              <w:rPr>
                <w:noProof/>
                <w:lang w:eastAsia="en-US"/>
              </w:rPr>
              <w:drawing>
                <wp:inline distT="0" distB="0" distL="0" distR="0" wp14:anchorId="5ED52892" wp14:editId="0233620A">
                  <wp:extent cx="3019425" cy="36766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9425" cy="3676650"/>
                          </a:xfrm>
                          <a:prstGeom prst="rect">
                            <a:avLst/>
                          </a:prstGeom>
                          <a:noFill/>
                          <a:ln>
                            <a:noFill/>
                          </a:ln>
                        </pic:spPr>
                      </pic:pic>
                    </a:graphicData>
                  </a:graphic>
                </wp:inline>
              </w:drawing>
            </w:r>
          </w:p>
          <w:p w14:paraId="04A007B5" w14:textId="144968E3" w:rsidR="00252BA9" w:rsidRPr="00C008E1" w:rsidRDefault="00252BA9" w:rsidP="0046506C">
            <w:pPr>
              <w:pStyle w:val="Lgende"/>
              <w:jc w:val="center"/>
            </w:pPr>
            <w:bookmarkStart w:id="701" w:name="_Ref478801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11</w:t>
            </w:r>
            <w:r w:rsidR="0097010E">
              <w:rPr>
                <w:noProof/>
              </w:rPr>
              <w:fldChar w:fldCharType="end"/>
            </w:r>
            <w:bookmarkEnd w:id="701"/>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rsidR="00BB5C50">
              <w:t>30</w:t>
            </w:r>
            <w:r w:rsidR="00BB5C50" w:rsidRPr="00252BA9">
              <w:t>kHz</w:t>
            </w:r>
            <w:r w:rsidRPr="00C008E1">
              <w:t>: SE</w:t>
            </w:r>
          </w:p>
        </w:tc>
      </w:tr>
      <w:tr w:rsidR="00252BA9" w:rsidRPr="00B84BF5" w14:paraId="550F1E22" w14:textId="77777777" w:rsidTr="00BB5C50">
        <w:tc>
          <w:tcPr>
            <w:tcW w:w="4999" w:type="dxa"/>
          </w:tcPr>
          <w:p w14:paraId="5FD86FCF" w14:textId="100CA459" w:rsidR="00252BA9" w:rsidRPr="00C008E1" w:rsidRDefault="009D5FE3" w:rsidP="0046506C">
            <w:pPr>
              <w:keepNext/>
              <w:jc w:val="center"/>
            </w:pPr>
            <w:r w:rsidRPr="009D5FE3">
              <w:rPr>
                <w:noProof/>
                <w:lang w:eastAsia="en-US"/>
              </w:rPr>
              <w:drawing>
                <wp:inline distT="0" distB="0" distL="0" distR="0" wp14:anchorId="11003B00" wp14:editId="0BF9FA86">
                  <wp:extent cx="3038475" cy="40767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0D46504B" w14:textId="3288801A" w:rsidR="00252BA9" w:rsidRPr="00B84BF5" w:rsidRDefault="00252BA9" w:rsidP="00954435">
            <w:pPr>
              <w:pStyle w:val="Lgende"/>
              <w:jc w:val="center"/>
              <w:rPr>
                <w:highlight w:val="yellow"/>
              </w:rPr>
            </w:pPr>
            <w:bookmarkStart w:id="702" w:name="_Ref4788061"/>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12</w:t>
            </w:r>
            <w:r w:rsidR="0097010E">
              <w:rPr>
                <w:noProof/>
              </w:rPr>
              <w:fldChar w:fldCharType="end"/>
            </w:r>
            <w:bookmarkEnd w:id="702"/>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Pr="00252BA9">
              <w:t xml:space="preserve">, SCS </w:t>
            </w:r>
            <w:r w:rsidR="00BB5C50">
              <w:t>30</w:t>
            </w:r>
            <w:r w:rsidR="00BB5C50" w:rsidRPr="00252BA9">
              <w:t>kHz</w:t>
            </w:r>
            <w:r w:rsidRPr="00C008E1">
              <w:t>: FER</w:t>
            </w:r>
          </w:p>
        </w:tc>
        <w:tc>
          <w:tcPr>
            <w:tcW w:w="4973" w:type="dxa"/>
          </w:tcPr>
          <w:p w14:paraId="5D830F1B" w14:textId="6D1228F4" w:rsidR="00252BA9" w:rsidRPr="00252BA9" w:rsidRDefault="009D5FE3" w:rsidP="0046506C">
            <w:pPr>
              <w:keepNext/>
              <w:jc w:val="center"/>
            </w:pPr>
            <w:r w:rsidRPr="009D5FE3">
              <w:rPr>
                <w:noProof/>
                <w:lang w:eastAsia="en-US"/>
              </w:rPr>
              <w:drawing>
                <wp:inline distT="0" distB="0" distL="0" distR="0" wp14:anchorId="3C6F2782" wp14:editId="5C4563CA">
                  <wp:extent cx="3019425" cy="40576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07E7720D" w14:textId="3FA41984" w:rsidR="00252BA9" w:rsidRPr="00B84BF5" w:rsidRDefault="00252BA9" w:rsidP="00954435">
            <w:pPr>
              <w:pStyle w:val="Lgende"/>
              <w:jc w:val="center"/>
              <w:rPr>
                <w:highlight w:val="yellow"/>
              </w:rPr>
            </w:pPr>
            <w:bookmarkStart w:id="703" w:name="_Ref4788063"/>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13</w:t>
            </w:r>
            <w:r w:rsidR="0097010E">
              <w:rPr>
                <w:noProof/>
              </w:rPr>
              <w:fldChar w:fldCharType="end"/>
            </w:r>
            <w:bookmarkEnd w:id="703"/>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t xml:space="preserve">, </w:t>
            </w:r>
            <w:r w:rsidRPr="00252BA9">
              <w:t xml:space="preserve">SCS </w:t>
            </w:r>
            <w:r w:rsidR="00BB5C50">
              <w:t>30</w:t>
            </w:r>
            <w:r w:rsidR="00BB5C50" w:rsidRPr="00252BA9">
              <w:t>kHz</w:t>
            </w:r>
            <w:r w:rsidRPr="00C008E1">
              <w:t>: SE</w:t>
            </w:r>
          </w:p>
        </w:tc>
      </w:tr>
      <w:tr w:rsidR="00252BA9" w:rsidRPr="00B84BF5" w14:paraId="28C50196" w14:textId="77777777" w:rsidTr="00BB5C50">
        <w:tc>
          <w:tcPr>
            <w:tcW w:w="4999" w:type="dxa"/>
          </w:tcPr>
          <w:p w14:paraId="4722B347" w14:textId="3F8731D2" w:rsidR="00252BA9" w:rsidRPr="00C008E1" w:rsidRDefault="00526475" w:rsidP="0046506C">
            <w:pPr>
              <w:keepNext/>
              <w:jc w:val="center"/>
            </w:pPr>
            <w:r w:rsidRPr="00526475">
              <w:rPr>
                <w:noProof/>
                <w:lang w:eastAsia="en-US"/>
              </w:rPr>
              <w:lastRenderedPageBreak/>
              <w:drawing>
                <wp:inline distT="0" distB="0" distL="0" distR="0" wp14:anchorId="6BDA6297" wp14:editId="42C94C76">
                  <wp:extent cx="3035300" cy="351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19447859" w14:textId="754FE6AE" w:rsidR="00252BA9" w:rsidRPr="00B84BF5" w:rsidRDefault="00252BA9" w:rsidP="00954435">
            <w:pPr>
              <w:pStyle w:val="Lgende"/>
              <w:jc w:val="center"/>
              <w:rPr>
                <w:highlight w:val="yellow"/>
              </w:rPr>
            </w:pPr>
            <w:bookmarkStart w:id="704" w:name="_Ref479087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14</w:t>
            </w:r>
            <w:r w:rsidR="0097010E">
              <w:rPr>
                <w:noProof/>
              </w:rPr>
              <w:fldChar w:fldCharType="end"/>
            </w:r>
            <w:bookmarkEnd w:id="704"/>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rsidRPr="00252BA9">
              <w:t xml:space="preserve">, SCS </w:t>
            </w:r>
            <w:r w:rsidR="00526475">
              <w:t>6</w:t>
            </w:r>
            <w:r w:rsidR="00BB5C50">
              <w:t>0</w:t>
            </w:r>
            <w:r w:rsidR="00BB5C50" w:rsidRPr="00252BA9">
              <w:t>kHz</w:t>
            </w:r>
            <w:r w:rsidRPr="00C008E1">
              <w:t>: FER</w:t>
            </w:r>
          </w:p>
        </w:tc>
        <w:tc>
          <w:tcPr>
            <w:tcW w:w="4973" w:type="dxa"/>
          </w:tcPr>
          <w:p w14:paraId="72C9A1BB" w14:textId="3E64975D" w:rsidR="00252BA9" w:rsidRPr="00252BA9" w:rsidRDefault="00526475" w:rsidP="0046506C">
            <w:pPr>
              <w:keepNext/>
              <w:jc w:val="center"/>
            </w:pPr>
            <w:r w:rsidRPr="00526475">
              <w:rPr>
                <w:noProof/>
                <w:lang w:eastAsia="en-US"/>
              </w:rPr>
              <w:drawing>
                <wp:inline distT="0" distB="0" distL="0" distR="0" wp14:anchorId="4E81530B" wp14:editId="3F4E6AD1">
                  <wp:extent cx="3022600" cy="3492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C4E7400" w14:textId="0DA4F642" w:rsidR="00252BA9" w:rsidRPr="00B84BF5" w:rsidRDefault="00252BA9" w:rsidP="00954435">
            <w:pPr>
              <w:pStyle w:val="Lgende"/>
              <w:jc w:val="center"/>
              <w:rPr>
                <w:highlight w:val="yellow"/>
              </w:rPr>
            </w:pPr>
            <w:bookmarkStart w:id="705" w:name="_Ref113787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15</w:t>
            </w:r>
            <w:r w:rsidR="0097010E">
              <w:rPr>
                <w:noProof/>
              </w:rPr>
              <w:fldChar w:fldCharType="end"/>
            </w:r>
            <w:bookmarkEnd w:id="705"/>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t xml:space="preserve">, </w:t>
            </w:r>
            <w:r w:rsidRPr="00252BA9">
              <w:t xml:space="preserve">SCS </w:t>
            </w:r>
            <w:r w:rsidR="00526475">
              <w:t>6</w:t>
            </w:r>
            <w:r w:rsidR="00BB5C50">
              <w:t>0</w:t>
            </w:r>
            <w:r w:rsidR="00BB5C50" w:rsidRPr="00252BA9">
              <w:t>kHz</w:t>
            </w:r>
            <w:r w:rsidRPr="00C008E1">
              <w:t>: SE</w:t>
            </w:r>
          </w:p>
        </w:tc>
      </w:tr>
      <w:tr w:rsidR="00BB5C50" w:rsidRPr="00C008E1" w14:paraId="542C087E" w14:textId="77777777" w:rsidTr="00BB5C50">
        <w:tc>
          <w:tcPr>
            <w:tcW w:w="4999" w:type="dxa"/>
          </w:tcPr>
          <w:p w14:paraId="1767E6F9" w14:textId="33FD1D31" w:rsidR="00BB5C50" w:rsidRPr="00C008E1" w:rsidRDefault="00526475" w:rsidP="0046506C">
            <w:pPr>
              <w:keepNext/>
              <w:jc w:val="center"/>
            </w:pPr>
            <w:r w:rsidRPr="00526475">
              <w:rPr>
                <w:noProof/>
                <w:lang w:eastAsia="en-US"/>
              </w:rPr>
              <w:drawing>
                <wp:inline distT="0" distB="0" distL="0" distR="0" wp14:anchorId="4F147C62" wp14:editId="259082F8">
                  <wp:extent cx="3035300" cy="35115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0814ADBC" w14:textId="26AB5FA4" w:rsidR="00BB5C50" w:rsidRPr="00C008E1" w:rsidRDefault="00BB5C50" w:rsidP="00BB5C50">
            <w:pPr>
              <w:pStyle w:val="Lgende"/>
              <w:jc w:val="center"/>
            </w:pPr>
            <w:bookmarkStart w:id="706" w:name="_Ref113788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16</w:t>
            </w:r>
            <w:r w:rsidR="0097010E">
              <w:rPr>
                <w:noProof/>
              </w:rPr>
              <w:fldChar w:fldCharType="end"/>
            </w:r>
            <w:bookmarkEnd w:id="706"/>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t>60</w:t>
            </w:r>
            <w:r w:rsidRPr="00252BA9">
              <w:t>kHz</w:t>
            </w:r>
            <w:r w:rsidRPr="00C008E1">
              <w:t>: FER</w:t>
            </w:r>
          </w:p>
        </w:tc>
        <w:tc>
          <w:tcPr>
            <w:tcW w:w="4973" w:type="dxa"/>
          </w:tcPr>
          <w:p w14:paraId="1C59BF85" w14:textId="6DB54B3C" w:rsidR="00BB5C50" w:rsidRPr="00C008E1" w:rsidRDefault="00526475" w:rsidP="0046506C">
            <w:pPr>
              <w:keepNext/>
              <w:jc w:val="center"/>
            </w:pPr>
            <w:r w:rsidRPr="00526475">
              <w:rPr>
                <w:noProof/>
                <w:lang w:eastAsia="en-US"/>
              </w:rPr>
              <w:drawing>
                <wp:inline distT="0" distB="0" distL="0" distR="0" wp14:anchorId="42CF6391" wp14:editId="3EC3843F">
                  <wp:extent cx="3022600" cy="3492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A1509F6" w14:textId="3CFB3E64" w:rsidR="00BB5C50" w:rsidRPr="00C008E1" w:rsidRDefault="00BB5C50" w:rsidP="0046506C">
            <w:pPr>
              <w:pStyle w:val="Lgende"/>
              <w:jc w:val="cente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17</w:t>
            </w:r>
            <w:r w:rsidR="0097010E">
              <w:rPr>
                <w:noProof/>
              </w:rPr>
              <w:fldChar w:fldCharType="end"/>
            </w:r>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t>60</w:t>
            </w:r>
            <w:r w:rsidRPr="00252BA9">
              <w:t>kHz</w:t>
            </w:r>
            <w:r w:rsidRPr="00C008E1">
              <w:t>: SE</w:t>
            </w:r>
          </w:p>
        </w:tc>
      </w:tr>
      <w:tr w:rsidR="00BB5C50" w:rsidRPr="00B84BF5" w14:paraId="59D43ABA" w14:textId="77777777" w:rsidTr="00777780">
        <w:tc>
          <w:tcPr>
            <w:tcW w:w="4999" w:type="dxa"/>
          </w:tcPr>
          <w:p w14:paraId="384EB9B8" w14:textId="5B9D6B4E" w:rsidR="00BB5C50" w:rsidRPr="00C008E1" w:rsidRDefault="00526475" w:rsidP="0046506C">
            <w:pPr>
              <w:keepNext/>
              <w:jc w:val="center"/>
            </w:pPr>
            <w:r w:rsidRPr="00526475">
              <w:rPr>
                <w:noProof/>
                <w:lang w:eastAsia="en-US"/>
              </w:rPr>
              <w:lastRenderedPageBreak/>
              <w:drawing>
                <wp:inline distT="0" distB="0" distL="0" distR="0" wp14:anchorId="02FC4311" wp14:editId="5F04F0F9">
                  <wp:extent cx="3035300" cy="35115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3F37898E" w14:textId="5C0099F3" w:rsidR="00BB5C50" w:rsidRPr="00B84BF5" w:rsidRDefault="00BB5C50" w:rsidP="0046506C">
            <w:pPr>
              <w:pStyle w:val="Lgende"/>
              <w:jc w:val="center"/>
              <w:rPr>
                <w:highlight w:val="yellow"/>
              </w:rP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18</w:t>
            </w:r>
            <w:r w:rsidR="0097010E">
              <w:rPr>
                <w:noProof/>
              </w:rPr>
              <w:fldChar w:fldCharType="end"/>
            </w:r>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rsidRPr="00252BA9">
              <w:t xml:space="preserve">, SCS </w:t>
            </w:r>
            <w:r>
              <w:t>60</w:t>
            </w:r>
            <w:r w:rsidRPr="00252BA9">
              <w:t>kHz</w:t>
            </w:r>
            <w:r w:rsidRPr="00C008E1">
              <w:t>: FER</w:t>
            </w:r>
          </w:p>
        </w:tc>
        <w:tc>
          <w:tcPr>
            <w:tcW w:w="4973" w:type="dxa"/>
          </w:tcPr>
          <w:p w14:paraId="50A4F1E3" w14:textId="2FE894E0" w:rsidR="00BB5C50" w:rsidRPr="00252BA9" w:rsidRDefault="00526475" w:rsidP="0046506C">
            <w:pPr>
              <w:keepNext/>
              <w:jc w:val="center"/>
            </w:pPr>
            <w:r w:rsidRPr="00526475">
              <w:rPr>
                <w:noProof/>
                <w:lang w:eastAsia="en-US"/>
              </w:rPr>
              <w:drawing>
                <wp:inline distT="0" distB="0" distL="0" distR="0" wp14:anchorId="2B3E9382" wp14:editId="74C11FA9">
                  <wp:extent cx="3022600" cy="34925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62E0817B" w14:textId="2A3CC90C" w:rsidR="00BB5C50" w:rsidRPr="00B84BF5" w:rsidRDefault="00BB5C50" w:rsidP="0046506C">
            <w:pPr>
              <w:pStyle w:val="Lgende"/>
              <w:jc w:val="center"/>
              <w:rPr>
                <w:highlight w:val="yellow"/>
              </w:rPr>
            </w:pPr>
            <w:bookmarkStart w:id="707" w:name="_Ref4790872"/>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40758D">
              <w:rPr>
                <w:noProof/>
              </w:rPr>
              <w:t>19</w:t>
            </w:r>
            <w:r w:rsidR="0097010E">
              <w:rPr>
                <w:noProof/>
              </w:rPr>
              <w:fldChar w:fldCharType="end"/>
            </w:r>
            <w:bookmarkEnd w:id="707"/>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t xml:space="preserve">, </w:t>
            </w:r>
            <w:r w:rsidRPr="00252BA9">
              <w:t xml:space="preserve">SCS </w:t>
            </w:r>
            <w:r>
              <w:t>60</w:t>
            </w:r>
            <w:r w:rsidRPr="00252BA9">
              <w:t>kHz</w:t>
            </w:r>
            <w:r w:rsidRPr="00C008E1">
              <w:t>: SE</w:t>
            </w:r>
          </w:p>
        </w:tc>
      </w:tr>
      <w:tr w:rsidR="00777780" w:rsidRPr="00B84BF5" w14:paraId="5EEFBB4D" w14:textId="77777777" w:rsidTr="0077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378A32FE" w14:textId="70121DBE" w:rsidR="00777780" w:rsidRPr="00C008E1" w:rsidRDefault="00C160E3" w:rsidP="00CE6B09">
            <w:pPr>
              <w:keepNext/>
              <w:jc w:val="center"/>
            </w:pPr>
            <w:r>
              <w:rPr>
                <w:noProof/>
                <w:lang w:eastAsia="en-US"/>
              </w:rPr>
              <w:drawing>
                <wp:inline distT="0" distB="0" distL="0" distR="0" wp14:anchorId="020BFC76" wp14:editId="00F1C758">
                  <wp:extent cx="3037205" cy="3594100"/>
                  <wp:effectExtent l="0" t="0" r="0" b="635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_c = 5,9GHz, NRV2X-A, 160ns, v120, SCS=15kHz, slot-12, 16Q34.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037205" cy="3594100"/>
                          </a:xfrm>
                          <a:prstGeom prst="rect">
                            <a:avLst/>
                          </a:prstGeom>
                        </pic:spPr>
                      </pic:pic>
                    </a:graphicData>
                  </a:graphic>
                </wp:inline>
              </w:drawing>
            </w:r>
          </w:p>
          <w:p w14:paraId="4BD31B28" w14:textId="7C1141A1" w:rsidR="00777780" w:rsidRPr="00B84BF5" w:rsidRDefault="00777780" w:rsidP="00C160E3">
            <w:pPr>
              <w:pStyle w:val="Lgende"/>
              <w:jc w:val="center"/>
              <w:rPr>
                <w:highlight w:val="yellow"/>
              </w:rPr>
            </w:pPr>
            <w:bookmarkStart w:id="708" w:name="_Ref7803373"/>
            <w:r w:rsidRPr="00C008E1">
              <w:t xml:space="preserve">Figure </w:t>
            </w:r>
            <w:r>
              <w:rPr>
                <w:noProof/>
              </w:rPr>
              <w:fldChar w:fldCharType="begin"/>
            </w:r>
            <w:r>
              <w:rPr>
                <w:noProof/>
              </w:rPr>
              <w:instrText xml:space="preserve"> SEQ Figure \* ARABIC </w:instrText>
            </w:r>
            <w:r>
              <w:rPr>
                <w:noProof/>
              </w:rPr>
              <w:fldChar w:fldCharType="separate"/>
            </w:r>
            <w:r w:rsidR="0040758D">
              <w:rPr>
                <w:noProof/>
              </w:rPr>
              <w:t>20</w:t>
            </w:r>
            <w:r>
              <w:rPr>
                <w:noProof/>
              </w:rPr>
              <w:fldChar w:fldCharType="end"/>
            </w:r>
            <w:bookmarkEnd w:id="708"/>
            <w:r w:rsidRPr="00C008E1">
              <w:t xml:space="preserve"> </w:t>
            </w:r>
            <w:r w:rsidR="00C160E3">
              <w:t>Interferer with same or different RS pattern: 16QAM3/4</w:t>
            </w:r>
          </w:p>
        </w:tc>
        <w:tc>
          <w:tcPr>
            <w:tcW w:w="4973" w:type="dxa"/>
            <w:tcBorders>
              <w:top w:val="nil"/>
              <w:left w:val="nil"/>
              <w:bottom w:val="nil"/>
              <w:right w:val="nil"/>
            </w:tcBorders>
          </w:tcPr>
          <w:p w14:paraId="7CC5A20C" w14:textId="01034815" w:rsidR="00777780" w:rsidRPr="00252BA9" w:rsidRDefault="00C160E3" w:rsidP="00CE6B09">
            <w:pPr>
              <w:keepNext/>
              <w:jc w:val="center"/>
            </w:pPr>
            <w:r>
              <w:rPr>
                <w:noProof/>
                <w:lang w:eastAsia="en-US"/>
              </w:rPr>
              <w:drawing>
                <wp:inline distT="0" distB="0" distL="0" distR="0" wp14:anchorId="75F11123" wp14:editId="7B37CEDD">
                  <wp:extent cx="3020695" cy="3574415"/>
                  <wp:effectExtent l="0" t="0" r="8255" b="6985"/>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F_c = 5,9GHz, NRV2X-A, 160ns, v120, SCS=15kHz, slot-12, 64Q56.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020695" cy="3574415"/>
                          </a:xfrm>
                          <a:prstGeom prst="rect">
                            <a:avLst/>
                          </a:prstGeom>
                        </pic:spPr>
                      </pic:pic>
                    </a:graphicData>
                  </a:graphic>
                </wp:inline>
              </w:drawing>
            </w:r>
          </w:p>
          <w:p w14:paraId="44E6A25E" w14:textId="5B0163AF" w:rsidR="00777780" w:rsidRPr="00B84BF5" w:rsidRDefault="00777780" w:rsidP="00C160E3">
            <w:pPr>
              <w:pStyle w:val="Lgende"/>
              <w:jc w:val="center"/>
              <w:rPr>
                <w:highlight w:val="yellow"/>
              </w:rPr>
            </w:pPr>
            <w:bookmarkStart w:id="709" w:name="_Ref7803376"/>
            <w:r w:rsidRPr="00C008E1">
              <w:t xml:space="preserve">Figure </w:t>
            </w:r>
            <w:r>
              <w:rPr>
                <w:noProof/>
              </w:rPr>
              <w:fldChar w:fldCharType="begin"/>
            </w:r>
            <w:r>
              <w:rPr>
                <w:noProof/>
              </w:rPr>
              <w:instrText xml:space="preserve"> SEQ Figure \* ARABIC </w:instrText>
            </w:r>
            <w:r>
              <w:rPr>
                <w:noProof/>
              </w:rPr>
              <w:fldChar w:fldCharType="separate"/>
            </w:r>
            <w:r w:rsidR="0040758D">
              <w:rPr>
                <w:noProof/>
              </w:rPr>
              <w:t>21</w:t>
            </w:r>
            <w:r>
              <w:rPr>
                <w:noProof/>
              </w:rPr>
              <w:fldChar w:fldCharType="end"/>
            </w:r>
            <w:bookmarkEnd w:id="709"/>
            <w:r w:rsidRPr="00C008E1">
              <w:t xml:space="preserve"> </w:t>
            </w:r>
            <w:r w:rsidR="00C160E3">
              <w:t>Interferer with same or different RS pattern: 64QAM5/6</w:t>
            </w:r>
          </w:p>
        </w:tc>
      </w:tr>
      <w:tr w:rsidR="00A901C3" w:rsidRPr="00B84BF5" w14:paraId="56E9E92C" w14:textId="77777777" w:rsidTr="0000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5236149D" w14:textId="77777777" w:rsidR="00A901C3" w:rsidRPr="00C008E1" w:rsidRDefault="00A901C3" w:rsidP="000059C1">
            <w:pPr>
              <w:keepNext/>
              <w:jc w:val="center"/>
            </w:pPr>
            <w:r w:rsidRPr="00710EA1">
              <w:rPr>
                <w:noProof/>
                <w:lang w:eastAsia="en-US"/>
              </w:rPr>
              <w:lastRenderedPageBreak/>
              <w:drawing>
                <wp:inline distT="0" distB="0" distL="0" distR="0" wp14:anchorId="66A31E2A" wp14:editId="1AC921A7">
                  <wp:extent cx="3037205" cy="355409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37205" cy="3554095"/>
                          </a:xfrm>
                          <a:prstGeom prst="rect">
                            <a:avLst/>
                          </a:prstGeom>
                          <a:noFill/>
                          <a:ln>
                            <a:noFill/>
                          </a:ln>
                        </pic:spPr>
                      </pic:pic>
                    </a:graphicData>
                  </a:graphic>
                </wp:inline>
              </w:drawing>
            </w:r>
          </w:p>
          <w:p w14:paraId="7FC1A0F9" w14:textId="07BA89EF" w:rsidR="00A901C3" w:rsidRPr="00B84BF5" w:rsidRDefault="00A901C3" w:rsidP="000059C1">
            <w:pPr>
              <w:pStyle w:val="Lgende"/>
              <w:jc w:val="center"/>
              <w:rPr>
                <w:highlight w:val="yellow"/>
              </w:rPr>
            </w:pPr>
            <w:bookmarkStart w:id="710" w:name="_Ref16692266"/>
            <w:r w:rsidRPr="00C008E1">
              <w:t xml:space="preserve">Figure </w:t>
            </w:r>
            <w:r>
              <w:rPr>
                <w:noProof/>
              </w:rPr>
              <w:fldChar w:fldCharType="begin"/>
            </w:r>
            <w:r>
              <w:rPr>
                <w:noProof/>
              </w:rPr>
              <w:instrText xml:space="preserve"> SEQ Figure \* ARABIC </w:instrText>
            </w:r>
            <w:r>
              <w:rPr>
                <w:noProof/>
              </w:rPr>
              <w:fldChar w:fldCharType="separate"/>
            </w:r>
            <w:r w:rsidR="0040758D">
              <w:rPr>
                <w:noProof/>
              </w:rPr>
              <w:t>22</w:t>
            </w:r>
            <w:r>
              <w:rPr>
                <w:noProof/>
              </w:rPr>
              <w:fldChar w:fldCharType="end"/>
            </w:r>
            <w:bookmarkEnd w:id="710"/>
            <w:r w:rsidRPr="00C008E1">
              <w:t xml:space="preserve"> </w:t>
            </w:r>
            <w:r>
              <w:t>Comb 2 vs comb 6,</w:t>
            </w:r>
            <w:r w:rsidRPr="00C008E1">
              <w:t xml:space="preserve"> </w:t>
            </w:r>
            <w:r>
              <w:t>120</w:t>
            </w:r>
            <w:r w:rsidRPr="00C008E1">
              <w:t>kmph-</w:t>
            </w:r>
            <w:r>
              <w:t>120</w:t>
            </w:r>
            <w:r w:rsidRPr="00C008E1">
              <w:t>kmph</w:t>
            </w:r>
            <w:r w:rsidRPr="00252BA9">
              <w:t xml:space="preserve">, SCS </w:t>
            </w:r>
            <w:r>
              <w:t>15</w:t>
            </w:r>
            <w:r w:rsidRPr="00252BA9">
              <w:t>kHz</w:t>
            </w:r>
            <w:r w:rsidRPr="00C008E1">
              <w:t>: FER</w:t>
            </w:r>
          </w:p>
        </w:tc>
        <w:tc>
          <w:tcPr>
            <w:tcW w:w="4973" w:type="dxa"/>
            <w:tcBorders>
              <w:top w:val="nil"/>
              <w:left w:val="nil"/>
              <w:bottom w:val="nil"/>
              <w:right w:val="nil"/>
            </w:tcBorders>
          </w:tcPr>
          <w:p w14:paraId="42497DC6" w14:textId="77777777" w:rsidR="00A901C3" w:rsidRPr="00252BA9" w:rsidRDefault="00A901C3" w:rsidP="000059C1">
            <w:pPr>
              <w:keepNext/>
              <w:jc w:val="center"/>
            </w:pPr>
            <w:r w:rsidRPr="00710EA1">
              <w:rPr>
                <w:noProof/>
                <w:lang w:eastAsia="en-US"/>
              </w:rPr>
              <w:drawing>
                <wp:inline distT="0" distB="0" distL="0" distR="0" wp14:anchorId="311CC8D4" wp14:editId="38513998">
                  <wp:extent cx="3021330" cy="35306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1330" cy="3530600"/>
                          </a:xfrm>
                          <a:prstGeom prst="rect">
                            <a:avLst/>
                          </a:prstGeom>
                          <a:noFill/>
                          <a:ln>
                            <a:noFill/>
                          </a:ln>
                        </pic:spPr>
                      </pic:pic>
                    </a:graphicData>
                  </a:graphic>
                </wp:inline>
              </w:drawing>
            </w:r>
          </w:p>
          <w:p w14:paraId="186ADE96" w14:textId="33017E8F" w:rsidR="00A901C3" w:rsidRPr="00B84BF5" w:rsidRDefault="00A901C3" w:rsidP="000059C1">
            <w:pPr>
              <w:pStyle w:val="Lgende"/>
              <w:jc w:val="center"/>
              <w:rPr>
                <w:highlight w:val="yellow"/>
              </w:rPr>
            </w:pPr>
            <w:bookmarkStart w:id="711" w:name="_Ref16692268"/>
            <w:r w:rsidRPr="00C008E1">
              <w:t xml:space="preserve">Figure </w:t>
            </w:r>
            <w:r>
              <w:rPr>
                <w:noProof/>
              </w:rPr>
              <w:fldChar w:fldCharType="begin"/>
            </w:r>
            <w:r>
              <w:rPr>
                <w:noProof/>
              </w:rPr>
              <w:instrText xml:space="preserve"> SEQ Figure \* ARABIC </w:instrText>
            </w:r>
            <w:r>
              <w:rPr>
                <w:noProof/>
              </w:rPr>
              <w:fldChar w:fldCharType="separate"/>
            </w:r>
            <w:r w:rsidR="0040758D">
              <w:rPr>
                <w:noProof/>
              </w:rPr>
              <w:t>23</w:t>
            </w:r>
            <w:r>
              <w:rPr>
                <w:noProof/>
              </w:rPr>
              <w:fldChar w:fldCharType="end"/>
            </w:r>
            <w:bookmarkEnd w:id="711"/>
            <w:r w:rsidRPr="00C008E1">
              <w:t xml:space="preserve"> </w:t>
            </w:r>
            <w:r>
              <w:t>Comb 2 vs comb 6,</w:t>
            </w:r>
            <w:r w:rsidRPr="00C008E1">
              <w:t xml:space="preserve"> </w:t>
            </w:r>
            <w:r>
              <w:t>120</w:t>
            </w:r>
            <w:r w:rsidRPr="00C008E1">
              <w:t>kmph-</w:t>
            </w:r>
            <w:r>
              <w:t>120</w:t>
            </w:r>
            <w:r w:rsidRPr="00C008E1">
              <w:t>kmph</w:t>
            </w:r>
            <w:r>
              <w:t xml:space="preserve">, </w:t>
            </w:r>
            <w:r w:rsidRPr="00252BA9">
              <w:t xml:space="preserve">SCS </w:t>
            </w:r>
            <w:r>
              <w:t>15</w:t>
            </w:r>
            <w:r w:rsidRPr="00252BA9">
              <w:t>kHz</w:t>
            </w:r>
            <w:r w:rsidRPr="00C008E1">
              <w:t>: SE</w:t>
            </w:r>
          </w:p>
        </w:tc>
      </w:tr>
      <w:tr w:rsidR="00A901C3" w:rsidRPr="00B84BF5" w14:paraId="6D64E1C4" w14:textId="77777777" w:rsidTr="0077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7404EC65" w14:textId="77777777" w:rsidR="00A901C3" w:rsidRDefault="00A901C3" w:rsidP="00CE6B09">
            <w:pPr>
              <w:keepNext/>
              <w:jc w:val="center"/>
              <w:rPr>
                <w:noProof/>
                <w:lang w:eastAsia="en-US"/>
              </w:rPr>
            </w:pPr>
          </w:p>
        </w:tc>
        <w:tc>
          <w:tcPr>
            <w:tcW w:w="4973" w:type="dxa"/>
            <w:tcBorders>
              <w:top w:val="nil"/>
              <w:left w:val="nil"/>
              <w:bottom w:val="nil"/>
              <w:right w:val="nil"/>
            </w:tcBorders>
          </w:tcPr>
          <w:p w14:paraId="7BEDD081" w14:textId="77777777" w:rsidR="00A901C3" w:rsidRDefault="00A901C3" w:rsidP="00CE6B09">
            <w:pPr>
              <w:keepNext/>
              <w:jc w:val="center"/>
              <w:rPr>
                <w:noProof/>
                <w:lang w:eastAsia="en-US"/>
              </w:rPr>
            </w:pPr>
          </w:p>
        </w:tc>
      </w:tr>
      <w:tr w:rsidR="00BC4A90" w:rsidRPr="00B84BF5" w14:paraId="1FA2096C" w14:textId="77777777" w:rsidTr="00D5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7D6098EB" w14:textId="697B9E57" w:rsidR="00BC4A90" w:rsidRPr="009E42D6" w:rsidRDefault="00BC4A90" w:rsidP="00D53B0F">
            <w:pPr>
              <w:keepNext/>
              <w:jc w:val="center"/>
            </w:pPr>
            <w:r w:rsidRPr="009E42D6">
              <w:rPr>
                <w:noProof/>
                <w:lang w:eastAsia="en-US"/>
              </w:rPr>
              <w:drawing>
                <wp:inline distT="0" distB="0" distL="0" distR="0" wp14:anchorId="618AFF7C" wp14:editId="55C45EF4">
                  <wp:extent cx="3028950" cy="356235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28950" cy="3562350"/>
                          </a:xfrm>
                          <a:prstGeom prst="rect">
                            <a:avLst/>
                          </a:prstGeom>
                          <a:noFill/>
                          <a:ln>
                            <a:noFill/>
                          </a:ln>
                        </pic:spPr>
                      </pic:pic>
                    </a:graphicData>
                  </a:graphic>
                </wp:inline>
              </w:drawing>
            </w:r>
          </w:p>
          <w:p w14:paraId="7DD77CFB" w14:textId="4756C9D3" w:rsidR="00BC4A90" w:rsidRPr="009E42D6" w:rsidRDefault="00BC4A90" w:rsidP="003C19F5">
            <w:pPr>
              <w:pStyle w:val="Lgende"/>
              <w:jc w:val="center"/>
            </w:pPr>
            <w:bookmarkStart w:id="712" w:name="_Ref16691924"/>
            <w:r w:rsidRPr="009E42D6">
              <w:t xml:space="preserve">Figure </w:t>
            </w:r>
            <w:r w:rsidRPr="009E42D6">
              <w:rPr>
                <w:noProof/>
              </w:rPr>
              <w:fldChar w:fldCharType="begin"/>
            </w:r>
            <w:r w:rsidRPr="009E42D6">
              <w:rPr>
                <w:noProof/>
              </w:rPr>
              <w:instrText xml:space="preserve"> SEQ Figure \* ARABIC </w:instrText>
            </w:r>
            <w:r w:rsidRPr="009E42D6">
              <w:rPr>
                <w:noProof/>
              </w:rPr>
              <w:fldChar w:fldCharType="separate"/>
            </w:r>
            <w:r w:rsidR="0040758D">
              <w:rPr>
                <w:noProof/>
              </w:rPr>
              <w:t>24</w:t>
            </w:r>
            <w:r w:rsidRPr="009E42D6">
              <w:rPr>
                <w:noProof/>
              </w:rPr>
              <w:fldChar w:fldCharType="end"/>
            </w:r>
            <w:bookmarkEnd w:id="712"/>
            <w:r w:rsidRPr="009E42D6">
              <w:t xml:space="preserve"> </w:t>
            </w:r>
            <w:r w:rsidR="009E42D6" w:rsidRPr="009E42D6">
              <w:t>Fixed vs variable DMRS patterns: 40kmph, 16QAM3/4</w:t>
            </w:r>
          </w:p>
        </w:tc>
        <w:tc>
          <w:tcPr>
            <w:tcW w:w="4973" w:type="dxa"/>
            <w:tcBorders>
              <w:top w:val="nil"/>
              <w:left w:val="nil"/>
              <w:bottom w:val="nil"/>
              <w:right w:val="nil"/>
            </w:tcBorders>
          </w:tcPr>
          <w:p w14:paraId="4EE2B513" w14:textId="76D154B4" w:rsidR="00BC4A90" w:rsidRPr="009E42D6" w:rsidRDefault="00BC4A90" w:rsidP="00D53B0F">
            <w:pPr>
              <w:keepNext/>
              <w:jc w:val="center"/>
            </w:pPr>
            <w:r w:rsidRPr="009E42D6">
              <w:rPr>
                <w:noProof/>
                <w:lang w:eastAsia="en-US"/>
              </w:rPr>
              <w:drawing>
                <wp:inline distT="0" distB="0" distL="0" distR="0" wp14:anchorId="1BD30E1A" wp14:editId="236F104E">
                  <wp:extent cx="3019425" cy="355282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19425" cy="3552825"/>
                          </a:xfrm>
                          <a:prstGeom prst="rect">
                            <a:avLst/>
                          </a:prstGeom>
                          <a:noFill/>
                          <a:ln>
                            <a:noFill/>
                          </a:ln>
                        </pic:spPr>
                      </pic:pic>
                    </a:graphicData>
                  </a:graphic>
                </wp:inline>
              </w:drawing>
            </w:r>
          </w:p>
          <w:p w14:paraId="6A497889" w14:textId="252C6465" w:rsidR="00BC4A90" w:rsidRPr="009E42D6" w:rsidRDefault="00BC4A90" w:rsidP="009E42D6">
            <w:pPr>
              <w:pStyle w:val="Lgende"/>
              <w:jc w:val="center"/>
            </w:pPr>
            <w:r w:rsidRPr="009E42D6">
              <w:t xml:space="preserve">Figure </w:t>
            </w:r>
            <w:r w:rsidRPr="009E42D6">
              <w:rPr>
                <w:noProof/>
              </w:rPr>
              <w:fldChar w:fldCharType="begin"/>
            </w:r>
            <w:r w:rsidRPr="009E42D6">
              <w:rPr>
                <w:noProof/>
              </w:rPr>
              <w:instrText xml:space="preserve"> SEQ Figure \* ARABIC </w:instrText>
            </w:r>
            <w:r w:rsidRPr="009E42D6">
              <w:rPr>
                <w:noProof/>
              </w:rPr>
              <w:fldChar w:fldCharType="separate"/>
            </w:r>
            <w:r w:rsidR="0040758D">
              <w:rPr>
                <w:noProof/>
              </w:rPr>
              <w:t>25</w:t>
            </w:r>
            <w:r w:rsidRPr="009E42D6">
              <w:rPr>
                <w:noProof/>
              </w:rPr>
              <w:fldChar w:fldCharType="end"/>
            </w:r>
            <w:r w:rsidRPr="009E42D6">
              <w:t xml:space="preserve"> </w:t>
            </w:r>
            <w:r w:rsidR="009E42D6" w:rsidRPr="009E42D6">
              <w:t xml:space="preserve">Fixed vs variable DMRS patterns: 40kmph, </w:t>
            </w:r>
            <w:r w:rsidR="009E42D6" w:rsidRPr="009E42D6">
              <w:t>64QAM5/6</w:t>
            </w:r>
          </w:p>
        </w:tc>
      </w:tr>
      <w:tr w:rsidR="00BC4A90" w:rsidRPr="00B84BF5" w14:paraId="09F29F8F" w14:textId="77777777" w:rsidTr="00D5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26502C0F" w14:textId="3BB743A0" w:rsidR="00BC4A90" w:rsidRPr="009E42D6" w:rsidRDefault="00BC4A90" w:rsidP="00D53B0F">
            <w:pPr>
              <w:keepNext/>
              <w:jc w:val="center"/>
            </w:pPr>
            <w:r w:rsidRPr="009E42D6">
              <w:rPr>
                <w:noProof/>
                <w:lang w:eastAsia="en-US"/>
              </w:rPr>
              <w:lastRenderedPageBreak/>
              <w:drawing>
                <wp:inline distT="0" distB="0" distL="0" distR="0" wp14:anchorId="4820D4FF" wp14:editId="432D4B87">
                  <wp:extent cx="3028950" cy="356235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8950" cy="3562350"/>
                          </a:xfrm>
                          <a:prstGeom prst="rect">
                            <a:avLst/>
                          </a:prstGeom>
                          <a:noFill/>
                          <a:ln>
                            <a:noFill/>
                          </a:ln>
                        </pic:spPr>
                      </pic:pic>
                    </a:graphicData>
                  </a:graphic>
                </wp:inline>
              </w:drawing>
            </w:r>
          </w:p>
          <w:p w14:paraId="6CB6FB49" w14:textId="52597C6A" w:rsidR="00BC4A90" w:rsidRPr="009E42D6" w:rsidRDefault="00BC4A90" w:rsidP="009E42D6">
            <w:pPr>
              <w:pStyle w:val="Lgende"/>
              <w:jc w:val="center"/>
            </w:pPr>
            <w:r w:rsidRPr="009E42D6">
              <w:t xml:space="preserve">Figure </w:t>
            </w:r>
            <w:r w:rsidRPr="009E42D6">
              <w:rPr>
                <w:noProof/>
              </w:rPr>
              <w:fldChar w:fldCharType="begin"/>
            </w:r>
            <w:r w:rsidRPr="009E42D6">
              <w:rPr>
                <w:noProof/>
              </w:rPr>
              <w:instrText xml:space="preserve"> SEQ Figure \* ARABIC </w:instrText>
            </w:r>
            <w:r w:rsidRPr="009E42D6">
              <w:rPr>
                <w:noProof/>
              </w:rPr>
              <w:fldChar w:fldCharType="separate"/>
            </w:r>
            <w:r w:rsidR="0040758D">
              <w:rPr>
                <w:noProof/>
              </w:rPr>
              <w:t>26</w:t>
            </w:r>
            <w:r w:rsidRPr="009E42D6">
              <w:rPr>
                <w:noProof/>
              </w:rPr>
              <w:fldChar w:fldCharType="end"/>
            </w:r>
            <w:r w:rsidRPr="009E42D6">
              <w:t xml:space="preserve"> </w:t>
            </w:r>
            <w:r w:rsidR="009E42D6" w:rsidRPr="009E42D6">
              <w:t xml:space="preserve">Fixed vs variable DMRS patterns: </w:t>
            </w:r>
            <w:r w:rsidR="009E42D6" w:rsidRPr="009E42D6">
              <w:t>120</w:t>
            </w:r>
            <w:r w:rsidR="009E42D6" w:rsidRPr="009E42D6">
              <w:t>kmph, 64QAM5/6</w:t>
            </w:r>
          </w:p>
        </w:tc>
        <w:tc>
          <w:tcPr>
            <w:tcW w:w="4973" w:type="dxa"/>
            <w:tcBorders>
              <w:top w:val="nil"/>
              <w:left w:val="nil"/>
              <w:bottom w:val="nil"/>
              <w:right w:val="nil"/>
            </w:tcBorders>
          </w:tcPr>
          <w:p w14:paraId="42D3166E" w14:textId="391575CF" w:rsidR="00BC4A90" w:rsidRPr="009E42D6" w:rsidRDefault="00BC4A90" w:rsidP="00D53B0F">
            <w:pPr>
              <w:keepNext/>
              <w:jc w:val="center"/>
            </w:pPr>
            <w:r w:rsidRPr="009E42D6">
              <w:rPr>
                <w:noProof/>
                <w:lang w:eastAsia="en-US"/>
              </w:rPr>
              <w:drawing>
                <wp:inline distT="0" distB="0" distL="0" distR="0" wp14:anchorId="16637D25" wp14:editId="45DFE308">
                  <wp:extent cx="3019425" cy="3552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19425" cy="3552825"/>
                          </a:xfrm>
                          <a:prstGeom prst="rect">
                            <a:avLst/>
                          </a:prstGeom>
                          <a:noFill/>
                          <a:ln>
                            <a:noFill/>
                          </a:ln>
                        </pic:spPr>
                      </pic:pic>
                    </a:graphicData>
                  </a:graphic>
                </wp:inline>
              </w:drawing>
            </w:r>
          </w:p>
          <w:p w14:paraId="37105DFE" w14:textId="5BF1C26F" w:rsidR="00BC4A90" w:rsidRPr="009E42D6" w:rsidRDefault="00BC4A90" w:rsidP="009E42D6">
            <w:pPr>
              <w:pStyle w:val="Lgende"/>
              <w:jc w:val="center"/>
            </w:pPr>
            <w:bookmarkStart w:id="713" w:name="_Ref16691927"/>
            <w:r w:rsidRPr="009E42D6">
              <w:t xml:space="preserve">Figure </w:t>
            </w:r>
            <w:r w:rsidRPr="009E42D6">
              <w:rPr>
                <w:noProof/>
              </w:rPr>
              <w:fldChar w:fldCharType="begin"/>
            </w:r>
            <w:r w:rsidRPr="009E42D6">
              <w:rPr>
                <w:noProof/>
              </w:rPr>
              <w:instrText xml:space="preserve"> SEQ Figure \* ARABIC </w:instrText>
            </w:r>
            <w:r w:rsidRPr="009E42D6">
              <w:rPr>
                <w:noProof/>
              </w:rPr>
              <w:fldChar w:fldCharType="separate"/>
            </w:r>
            <w:r w:rsidR="0040758D">
              <w:rPr>
                <w:noProof/>
              </w:rPr>
              <w:t>27</w:t>
            </w:r>
            <w:r w:rsidRPr="009E42D6">
              <w:rPr>
                <w:noProof/>
              </w:rPr>
              <w:fldChar w:fldCharType="end"/>
            </w:r>
            <w:bookmarkEnd w:id="713"/>
            <w:r w:rsidRPr="009E42D6">
              <w:t xml:space="preserve"> </w:t>
            </w:r>
            <w:r w:rsidR="009E42D6" w:rsidRPr="009E42D6">
              <w:t xml:space="preserve">Fixed vs variable DMRS patterns: 120kmph, </w:t>
            </w:r>
            <w:r w:rsidR="009E42D6" w:rsidRPr="009E42D6">
              <w:t>16QAM3/4</w:t>
            </w:r>
          </w:p>
        </w:tc>
      </w:tr>
    </w:tbl>
    <w:p w14:paraId="35BF0CF3" w14:textId="77777777" w:rsidR="00BC4A90" w:rsidRDefault="00BC4A90" w:rsidP="004339B1"/>
    <w:sectPr w:rsidR="00BC4A9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18086" w14:textId="77777777" w:rsidR="001737EB" w:rsidRDefault="001737EB" w:rsidP="00A81622">
      <w:r>
        <w:separator/>
      </w:r>
    </w:p>
  </w:endnote>
  <w:endnote w:type="continuationSeparator" w:id="0">
    <w:p w14:paraId="6F85F566" w14:textId="77777777" w:rsidR="001737EB" w:rsidRDefault="001737EB" w:rsidP="00A81622">
      <w:r>
        <w:continuationSeparator/>
      </w:r>
    </w:p>
  </w:endnote>
  <w:endnote w:type="continuationNotice" w:id="1">
    <w:p w14:paraId="65255B9F" w14:textId="77777777" w:rsidR="001737EB" w:rsidRDefault="001737E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75522" w14:textId="77777777" w:rsidR="001737EB" w:rsidRDefault="001737EB" w:rsidP="00A81622">
      <w:r>
        <w:separator/>
      </w:r>
    </w:p>
  </w:footnote>
  <w:footnote w:type="continuationSeparator" w:id="0">
    <w:p w14:paraId="4C8D3932" w14:textId="77777777" w:rsidR="001737EB" w:rsidRDefault="001737EB" w:rsidP="00A81622">
      <w:r>
        <w:continuationSeparator/>
      </w:r>
    </w:p>
  </w:footnote>
  <w:footnote w:type="continuationNotice" w:id="1">
    <w:p w14:paraId="5978080E" w14:textId="77777777" w:rsidR="001737EB" w:rsidRDefault="001737EB"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3"/>
  </w:num>
  <w:num w:numId="3">
    <w:abstractNumId w:val="25"/>
  </w:num>
  <w:num w:numId="4">
    <w:abstractNumId w:val="16"/>
  </w:num>
  <w:num w:numId="5">
    <w:abstractNumId w:val="29"/>
  </w:num>
  <w:num w:numId="6">
    <w:abstractNumId w:val="13"/>
  </w:num>
  <w:num w:numId="7">
    <w:abstractNumId w:val="2"/>
  </w:num>
  <w:num w:numId="8">
    <w:abstractNumId w:val="27"/>
  </w:num>
  <w:num w:numId="9">
    <w:abstractNumId w:val="20"/>
  </w:num>
  <w:num w:numId="10">
    <w:abstractNumId w:val="9"/>
  </w:num>
  <w:num w:numId="11">
    <w:abstractNumId w:val="17"/>
  </w:num>
  <w:num w:numId="12">
    <w:abstractNumId w:val="2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11"/>
  </w:num>
  <w:num w:numId="16">
    <w:abstractNumId w:val="30"/>
  </w:num>
  <w:num w:numId="17">
    <w:abstractNumId w:val="5"/>
  </w:num>
  <w:num w:numId="18">
    <w:abstractNumId w:val="18"/>
  </w:num>
  <w:num w:numId="19">
    <w:abstractNumId w:val="10"/>
  </w:num>
  <w:num w:numId="20">
    <w:abstractNumId w:val="21"/>
  </w:num>
  <w:num w:numId="21">
    <w:abstractNumId w:val="6"/>
  </w:num>
  <w:num w:numId="22">
    <w:abstractNumId w:val="7"/>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4"/>
  </w:num>
  <w:num w:numId="25">
    <w:abstractNumId w:val="8"/>
  </w:num>
  <w:num w:numId="26">
    <w:abstractNumId w:val="4"/>
  </w:num>
  <w:num w:numId="27">
    <w:abstractNumId w:val="19"/>
  </w:num>
  <w:num w:numId="28">
    <w:abstractNumId w:val="14"/>
  </w:num>
  <w:num w:numId="29">
    <w:abstractNumId w:val="28"/>
  </w:num>
  <w:num w:numId="30">
    <w:abstractNumId w:val="15"/>
  </w:num>
  <w:num w:numId="3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DEB"/>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7EB"/>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7B3D"/>
    <w:rsid w:val="001B7B93"/>
    <w:rsid w:val="001C0373"/>
    <w:rsid w:val="001C119A"/>
    <w:rsid w:val="001C2448"/>
    <w:rsid w:val="001C28A0"/>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30FE2"/>
    <w:rsid w:val="002310AB"/>
    <w:rsid w:val="002315F6"/>
    <w:rsid w:val="0023180F"/>
    <w:rsid w:val="00231C51"/>
    <w:rsid w:val="002334A2"/>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ADB"/>
    <w:rsid w:val="002A4096"/>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12CC"/>
    <w:rsid w:val="002E1F6D"/>
    <w:rsid w:val="002E20E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5B1B"/>
    <w:rsid w:val="00355BCB"/>
    <w:rsid w:val="0035602C"/>
    <w:rsid w:val="00357908"/>
    <w:rsid w:val="00357909"/>
    <w:rsid w:val="00357E6E"/>
    <w:rsid w:val="00357F61"/>
    <w:rsid w:val="0036078A"/>
    <w:rsid w:val="00361629"/>
    <w:rsid w:val="0036177C"/>
    <w:rsid w:val="003620FE"/>
    <w:rsid w:val="00362913"/>
    <w:rsid w:val="00362E07"/>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13D4"/>
    <w:rsid w:val="003915CA"/>
    <w:rsid w:val="00391B10"/>
    <w:rsid w:val="00392281"/>
    <w:rsid w:val="00392293"/>
    <w:rsid w:val="00392CB1"/>
    <w:rsid w:val="0039322E"/>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2430"/>
    <w:rsid w:val="003A24A7"/>
    <w:rsid w:val="003A2CC1"/>
    <w:rsid w:val="003A2CD8"/>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334"/>
    <w:rsid w:val="00404DE1"/>
    <w:rsid w:val="004051B7"/>
    <w:rsid w:val="0040544F"/>
    <w:rsid w:val="00405D40"/>
    <w:rsid w:val="00405ECC"/>
    <w:rsid w:val="004072B9"/>
    <w:rsid w:val="0040758D"/>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C72"/>
    <w:rsid w:val="00443EF2"/>
    <w:rsid w:val="0044436E"/>
    <w:rsid w:val="00444D0A"/>
    <w:rsid w:val="0044510E"/>
    <w:rsid w:val="00445697"/>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4"/>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0AB7"/>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58DC"/>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BBA"/>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63CC"/>
    <w:rsid w:val="0089690A"/>
    <w:rsid w:val="00896B6F"/>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1C3"/>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2DC2"/>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2F84"/>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6B09"/>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3615"/>
    <w:rsid w:val="00D03846"/>
    <w:rsid w:val="00D03DCC"/>
    <w:rsid w:val="00D042B4"/>
    <w:rsid w:val="00D044F0"/>
    <w:rsid w:val="00D048FB"/>
    <w:rsid w:val="00D05E70"/>
    <w:rsid w:val="00D0699D"/>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9513E89-0645-44E0-BA55-5A8D55CE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F6E1640-9949-40DE-9C1F-E5DF40A37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23</Pages>
  <Words>6498</Words>
  <Characters>37039</Characters>
  <Application>Microsoft Office Word</Application>
  <DocSecurity>0</DocSecurity>
  <Lines>308</Lines>
  <Paragraphs>86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43451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17</cp:revision>
  <cp:lastPrinted>2016-08-10T06:06:00Z</cp:lastPrinted>
  <dcterms:created xsi:type="dcterms:W3CDTF">2019-05-02T08:27:00Z</dcterms:created>
  <dcterms:modified xsi:type="dcterms:W3CDTF">2019-08-14T14:40:00Z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